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B84E4" w14:textId="341325B4" w:rsidR="00585D33" w:rsidRDefault="00585D33" w:rsidP="00585D33">
      <w:pPr>
        <w:tabs>
          <w:tab w:val="right" w:pos="9639"/>
        </w:tabs>
        <w:rPr>
          <w:rFonts w:ascii="Arial" w:hAnsi="Arial" w:cs="Arial"/>
          <w:b/>
          <w:sz w:val="22"/>
        </w:rPr>
      </w:pPr>
      <w:r w:rsidRPr="00AA2831">
        <w:rPr>
          <w:rFonts w:ascii="Arial" w:hAnsi="Arial" w:cs="Arial"/>
          <w:b/>
          <w:sz w:val="22"/>
        </w:rPr>
        <w:t>3GPP TSG-SA3 Meeting #12</w:t>
      </w:r>
      <w:r>
        <w:rPr>
          <w:rFonts w:ascii="Arial" w:hAnsi="Arial" w:cs="Arial"/>
          <w:b/>
          <w:sz w:val="22"/>
        </w:rPr>
        <w:t>6</w:t>
      </w:r>
      <w:r w:rsidRPr="00AA2831">
        <w:rPr>
          <w:rFonts w:ascii="Arial" w:hAnsi="Arial" w:cs="Arial"/>
          <w:b/>
          <w:sz w:val="22"/>
        </w:rPr>
        <w:tab/>
        <w:t>S3-2</w:t>
      </w:r>
      <w:r>
        <w:rPr>
          <w:rFonts w:ascii="Arial" w:hAnsi="Arial" w:cs="Arial"/>
          <w:b/>
          <w:sz w:val="22"/>
        </w:rPr>
        <w:t>6010</w:t>
      </w:r>
      <w:r>
        <w:rPr>
          <w:rFonts w:ascii="Arial" w:hAnsi="Arial" w:cs="Arial"/>
          <w:b/>
          <w:sz w:val="22"/>
        </w:rPr>
        <w:t>9</w:t>
      </w:r>
    </w:p>
    <w:p w14:paraId="1FEC4438" w14:textId="7B0016E7" w:rsidR="00585D33" w:rsidRPr="000C16BC" w:rsidRDefault="00585D33" w:rsidP="00585D33">
      <w:pPr>
        <w:tabs>
          <w:tab w:val="right" w:pos="9639"/>
        </w:tabs>
        <w:rPr>
          <w:b/>
          <w:bCs/>
          <w:noProof/>
          <w:sz w:val="24"/>
        </w:rPr>
      </w:pPr>
      <w:r w:rsidRPr="00585D33">
        <w:rPr>
          <w:rFonts w:ascii="Arial" w:hAnsi="Arial"/>
          <w:b/>
        </w:rPr>
        <w:t>Goa, India, 9 – 13 February 2026</w:t>
      </w:r>
    </w:p>
    <w:p w14:paraId="4F0EBC49" w14:textId="26A704B0" w:rsidR="00585D33" w:rsidRDefault="00585D33" w:rsidP="00585D33">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RAN2</w:t>
      </w:r>
    </w:p>
    <w:p w14:paraId="035A280C" w14:textId="7973840A" w:rsidR="00585D33" w:rsidRDefault="00585D33" w:rsidP="00585D3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D26B0">
        <w:rPr>
          <w:rFonts w:ascii="Arial" w:eastAsia="Yu Mincho" w:hAnsi="Arial" w:cs="Arial"/>
          <w:b/>
          <w:kern w:val="0"/>
          <w:sz w:val="22"/>
          <w:lang w:val="en-GB" w:eastAsia="en-GB"/>
        </w:rPr>
        <w:t xml:space="preserve">LS </w:t>
      </w:r>
      <w:r>
        <w:rPr>
          <w:rFonts w:ascii="Arial" w:eastAsia="Yu Mincho" w:hAnsi="Arial" w:cs="Arial" w:hint="eastAsia"/>
          <w:b/>
          <w:kern w:val="0"/>
          <w:sz w:val="22"/>
          <w:lang w:val="en-GB"/>
        </w:rPr>
        <w:t>on User consent for Data collection at the UE for NW-side model training</w:t>
      </w:r>
    </w:p>
    <w:p w14:paraId="34BEFA93" w14:textId="77777777" w:rsidR="00585D33" w:rsidRDefault="00585D33" w:rsidP="00585D3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D9FA54F" w14:textId="77777777" w:rsidR="00585D33" w:rsidRDefault="00585D33" w:rsidP="00585D33">
      <w:pPr>
        <w:pStyle w:val="CRCoverPage"/>
        <w:tabs>
          <w:tab w:val="right" w:pos="9639"/>
        </w:tabs>
        <w:spacing w:after="0"/>
        <w:rPr>
          <w:b/>
          <w:noProof/>
          <w:sz w:val="24"/>
        </w:rPr>
      </w:pPr>
      <w:r>
        <w:rPr>
          <w:b/>
        </w:rPr>
        <w:t>Agenda Item: 3</w:t>
      </w:r>
    </w:p>
    <w:p w14:paraId="62276B39" w14:textId="77777777" w:rsidR="00585D33" w:rsidRDefault="00585D33"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0D0A6092" w:rsidR="003D26B0" w:rsidRPr="003D26B0" w:rsidRDefault="003D26B0" w:rsidP="003D26B0">
      <w:pPr>
        <w:tabs>
          <w:tab w:val="right" w:pos="7088"/>
          <w:tab w:val="right" w:pos="9781"/>
        </w:tabs>
        <w:overflowPunct w:val="0"/>
        <w:autoSpaceDE w:val="0"/>
        <w:autoSpaceDN w:val="0"/>
        <w:adjustRightInd w:val="0"/>
        <w:jc w:val="left"/>
        <w:textAlignment w:val="baseline"/>
        <w:rPr>
          <w:rFonts w:ascii="Arial" w:eastAsia="Yu Mincho" w:hAnsi="Arial" w:cs="Arial"/>
          <w:bCs/>
          <w:noProof/>
          <w:kern w:val="0"/>
          <w:sz w:val="22"/>
          <w:szCs w:val="20"/>
          <w:lang w:val="en-GB" w:eastAsia="en-GB"/>
        </w:rPr>
      </w:pPr>
      <w:r w:rsidRPr="003D26B0">
        <w:rPr>
          <w:rFonts w:ascii="Arial" w:eastAsia="Yu Mincho" w:hAnsi="Arial" w:cs="Arial"/>
          <w:b/>
          <w:bCs/>
          <w:noProof/>
          <w:kern w:val="0"/>
          <w:sz w:val="22"/>
          <w:lang w:val="en-GB" w:eastAsia="en-GB"/>
        </w:rPr>
        <w:t xml:space="preserve">3GPP </w:t>
      </w:r>
      <w:bookmarkStart w:id="0" w:name="OLE_LINK50"/>
      <w:bookmarkStart w:id="1" w:name="OLE_LINK51"/>
      <w:bookmarkStart w:id="2" w:name="OLE_LINK52"/>
      <w:r w:rsidRPr="003D26B0">
        <w:rPr>
          <w:rFonts w:ascii="Arial" w:eastAsia="Yu Mincho" w:hAnsi="Arial" w:cs="Arial"/>
          <w:b/>
          <w:bCs/>
          <w:noProof/>
          <w:kern w:val="0"/>
          <w:sz w:val="22"/>
          <w:lang w:val="en-GB" w:eastAsia="en-GB"/>
        </w:rPr>
        <w:t>TSG RAN WG</w:t>
      </w:r>
      <w:bookmarkEnd w:id="0"/>
      <w:bookmarkEnd w:id="1"/>
      <w:bookmarkEnd w:id="2"/>
      <w:r w:rsidRPr="003D26B0">
        <w:rPr>
          <w:rFonts w:ascii="Arial" w:eastAsia="Yu Mincho" w:hAnsi="Arial" w:cs="Arial"/>
          <w:b/>
          <w:bCs/>
          <w:noProof/>
          <w:kern w:val="0"/>
          <w:sz w:val="22"/>
          <w:lang w:val="en-GB" w:eastAsia="en-GB"/>
        </w:rPr>
        <w:t xml:space="preserve">2 Meeting </w:t>
      </w:r>
      <w:r w:rsidRPr="003D26B0">
        <w:rPr>
          <w:rFonts w:ascii="Arial" w:eastAsia="Yu Mincho" w:hAnsi="Arial" w:cs="Arial"/>
          <w:b/>
          <w:kern w:val="0"/>
          <w:sz w:val="22"/>
          <w:lang w:val="en-GB" w:eastAsia="en-GB"/>
        </w:rPr>
        <w:t>#1</w:t>
      </w:r>
      <w:r>
        <w:rPr>
          <w:rFonts w:ascii="Arial" w:eastAsia="Yu Mincho" w:hAnsi="Arial" w:cs="Arial" w:hint="eastAsia"/>
          <w:b/>
          <w:kern w:val="0"/>
          <w:sz w:val="22"/>
          <w:lang w:val="en-GB"/>
        </w:rPr>
        <w:t>31</w:t>
      </w:r>
      <w:r w:rsidRPr="003D26B0">
        <w:rPr>
          <w:rFonts w:ascii="Arial" w:eastAsia="Yu Mincho" w:hAnsi="Arial" w:cs="Arial"/>
          <w:b/>
          <w:kern w:val="0"/>
          <w:sz w:val="22"/>
          <w:lang w:val="en-GB" w:eastAsia="en-GB"/>
        </w:rPr>
        <w:tab/>
      </w:r>
      <w:r w:rsidRPr="003D26B0">
        <w:rPr>
          <w:rFonts w:ascii="Arial" w:eastAsia="Yu Mincho" w:hAnsi="Arial" w:cs="Arial"/>
          <w:b/>
          <w:bCs/>
          <w:noProof/>
          <w:kern w:val="0"/>
          <w:sz w:val="22"/>
          <w:lang w:val="en-GB" w:eastAsia="en-GB"/>
        </w:rPr>
        <w:tab/>
      </w:r>
      <w:r w:rsidRPr="003D26B0">
        <w:rPr>
          <w:rFonts w:ascii="Arial" w:eastAsia="Yu Mincho" w:hAnsi="Arial" w:cs="Arial"/>
          <w:b/>
          <w:kern w:val="0"/>
          <w:sz w:val="22"/>
          <w:lang w:val="en-GB" w:eastAsia="en-GB"/>
        </w:rPr>
        <w:t>R2-25</w:t>
      </w:r>
      <w:r w:rsidR="00267B6A">
        <w:rPr>
          <w:rFonts w:ascii="Arial" w:eastAsia="Yu Mincho" w:hAnsi="Arial" w:cs="Arial" w:hint="eastAsia"/>
          <w:b/>
          <w:kern w:val="0"/>
          <w:sz w:val="22"/>
          <w:lang w:val="en-GB"/>
        </w:rPr>
        <w:t>06541</w:t>
      </w:r>
    </w:p>
    <w:p w14:paraId="2EC08B73" w14:textId="5AA592E1" w:rsidR="003D26B0" w:rsidRPr="003D26B0" w:rsidRDefault="003D26B0" w:rsidP="003D26B0">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en-GB"/>
        </w:rPr>
      </w:pPr>
      <w:r>
        <w:rPr>
          <w:rFonts w:ascii="Arial" w:eastAsia="Yu Mincho" w:hAnsi="Arial" w:cs="Times New Roman" w:hint="eastAsia"/>
          <w:b/>
          <w:noProof/>
          <w:kern w:val="0"/>
          <w:sz w:val="22"/>
          <w:lang w:val="en-GB"/>
        </w:rPr>
        <w:t>Benga</w:t>
      </w:r>
      <w:r w:rsidR="00DD45BA">
        <w:rPr>
          <w:rFonts w:ascii="Arial" w:eastAsia="Yu Mincho" w:hAnsi="Arial" w:cs="Times New Roman" w:hint="eastAsia"/>
          <w:b/>
          <w:noProof/>
          <w:kern w:val="0"/>
          <w:sz w:val="22"/>
          <w:lang w:val="en-GB"/>
        </w:rPr>
        <w:t>l</w:t>
      </w:r>
      <w:r>
        <w:rPr>
          <w:rFonts w:ascii="Arial" w:eastAsia="Yu Mincho" w:hAnsi="Arial" w:cs="Times New Roman" w:hint="eastAsia"/>
          <w:b/>
          <w:noProof/>
          <w:kern w:val="0"/>
          <w:sz w:val="22"/>
          <w:lang w:val="en-GB"/>
        </w:rPr>
        <w:t>u</w:t>
      </w:r>
      <w:r w:rsidR="00DD45BA">
        <w:rPr>
          <w:rFonts w:ascii="Arial" w:eastAsia="Yu Mincho" w:hAnsi="Arial" w:cs="Times New Roman" w:hint="eastAsia"/>
          <w:b/>
          <w:noProof/>
          <w:kern w:val="0"/>
          <w:sz w:val="22"/>
          <w:lang w:val="en-GB"/>
        </w:rPr>
        <w:t>r</w:t>
      </w:r>
      <w:r>
        <w:rPr>
          <w:rFonts w:ascii="Arial" w:eastAsia="Yu Mincho" w:hAnsi="Arial" w:cs="Times New Roman" w:hint="eastAsia"/>
          <w:b/>
          <w:noProof/>
          <w:kern w:val="0"/>
          <w:sz w:val="22"/>
          <w:lang w:val="en-GB"/>
        </w:rPr>
        <w:t>u</w:t>
      </w:r>
      <w:r w:rsidRPr="003D26B0">
        <w:rPr>
          <w:rFonts w:ascii="Arial" w:eastAsia="Yu Mincho" w:hAnsi="Arial" w:cs="Times New Roman"/>
          <w:b/>
          <w:noProof/>
          <w:kern w:val="0"/>
          <w:sz w:val="22"/>
          <w:lang w:val="en-GB" w:eastAsia="en-GB"/>
        </w:rPr>
        <w:t xml:space="preserve">, </w:t>
      </w:r>
      <w:r>
        <w:rPr>
          <w:rFonts w:ascii="Arial" w:eastAsia="Yu Mincho" w:hAnsi="Arial" w:cs="Times New Roman" w:hint="eastAsia"/>
          <w:b/>
          <w:noProof/>
          <w:kern w:val="0"/>
          <w:sz w:val="22"/>
          <w:lang w:val="en-GB"/>
        </w:rPr>
        <w:t>India</w:t>
      </w:r>
      <w:r w:rsidRPr="003D26B0">
        <w:rPr>
          <w:rFonts w:ascii="Arial" w:eastAsia="Yu Mincho" w:hAnsi="Arial" w:cs="Times New Roman"/>
          <w:b/>
          <w:noProof/>
          <w:kern w:val="0"/>
          <w:sz w:val="22"/>
          <w:lang w:val="en-GB" w:eastAsia="en-GB"/>
        </w:rPr>
        <w:t xml:space="preserve">, </w:t>
      </w:r>
      <w:r>
        <w:rPr>
          <w:rFonts w:ascii="Arial" w:eastAsia="Yu Mincho" w:hAnsi="Arial" w:cs="Times New Roman" w:hint="eastAsia"/>
          <w:b/>
          <w:noProof/>
          <w:kern w:val="0"/>
          <w:sz w:val="22"/>
          <w:lang w:val="en-GB"/>
        </w:rPr>
        <w:t>25</w:t>
      </w:r>
      <w:r w:rsidRPr="003D26B0">
        <w:rPr>
          <w:rFonts w:ascii="Arial" w:eastAsia="Yu Mincho" w:hAnsi="Arial" w:cs="Times New Roman" w:hint="eastAsia"/>
          <w:b/>
          <w:noProof/>
          <w:kern w:val="0"/>
          <w:sz w:val="22"/>
          <w:vertAlign w:val="superscript"/>
          <w:lang w:val="en-GB"/>
        </w:rPr>
        <w:t>th</w:t>
      </w:r>
      <w:r w:rsidRPr="003D26B0">
        <w:rPr>
          <w:rFonts w:ascii="Arial" w:eastAsia="Yu Mincho" w:hAnsi="Arial" w:cs="Times New Roman"/>
          <w:b/>
          <w:noProof/>
          <w:kern w:val="0"/>
          <w:sz w:val="22"/>
          <w:lang w:val="en-GB" w:eastAsia="en-GB"/>
        </w:rPr>
        <w:t xml:space="preserve"> – </w:t>
      </w:r>
      <w:r>
        <w:rPr>
          <w:rFonts w:ascii="Arial" w:eastAsia="Yu Mincho" w:hAnsi="Arial" w:cs="Times New Roman" w:hint="eastAsia"/>
          <w:b/>
          <w:noProof/>
          <w:kern w:val="0"/>
          <w:sz w:val="22"/>
          <w:lang w:val="en-GB"/>
        </w:rPr>
        <w:t>29</w:t>
      </w:r>
      <w:r w:rsidRPr="003D26B0">
        <w:rPr>
          <w:rFonts w:ascii="Arial" w:eastAsia="Yu Mincho" w:hAnsi="Arial" w:cs="Times New Roman" w:hint="eastAsia"/>
          <w:b/>
          <w:noProof/>
          <w:kern w:val="0"/>
          <w:sz w:val="22"/>
          <w:vertAlign w:val="superscript"/>
          <w:lang w:val="en-GB"/>
        </w:rPr>
        <w:t>th</w:t>
      </w:r>
      <w:r w:rsidRPr="003D26B0">
        <w:rPr>
          <w:rFonts w:ascii="Arial" w:eastAsia="Yu Mincho" w:hAnsi="Arial" w:cs="Times New Roman"/>
          <w:b/>
          <w:noProof/>
          <w:kern w:val="0"/>
          <w:sz w:val="22"/>
          <w:lang w:val="en-GB" w:eastAsia="en-GB"/>
        </w:rPr>
        <w:t xml:space="preserve"> </w:t>
      </w:r>
      <w:r>
        <w:rPr>
          <w:rFonts w:ascii="Arial" w:eastAsia="Yu Mincho" w:hAnsi="Arial" w:cs="Times New Roman" w:hint="eastAsia"/>
          <w:b/>
          <w:noProof/>
          <w:kern w:val="0"/>
          <w:sz w:val="22"/>
          <w:lang w:val="en-GB"/>
        </w:rPr>
        <w:t>Aug</w:t>
      </w:r>
      <w:r w:rsidRPr="003D26B0">
        <w:rPr>
          <w:rFonts w:ascii="Arial" w:eastAsia="Yu Mincho" w:hAnsi="Arial" w:cs="Times New Roman"/>
          <w:b/>
          <w:noProof/>
          <w:kern w:val="0"/>
          <w:sz w:val="22"/>
          <w:lang w:val="en-GB" w:eastAsia="en-GB"/>
        </w:rPr>
        <w:t>. 2025</w:t>
      </w:r>
    </w:p>
    <w:p w14:paraId="2BB280FD" w14:textId="1F7BA24F"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Title:</w:t>
      </w:r>
      <w:r w:rsidRPr="003D26B0">
        <w:rPr>
          <w:rFonts w:ascii="Arial" w:eastAsia="Yu Mincho" w:hAnsi="Arial" w:cs="Arial"/>
          <w:b/>
          <w:kern w:val="0"/>
          <w:sz w:val="22"/>
          <w:lang w:val="en-GB" w:eastAsia="en-GB"/>
        </w:rPr>
        <w:tab/>
        <w:t xml:space="preserve">LS </w:t>
      </w:r>
      <w:r>
        <w:rPr>
          <w:rFonts w:ascii="Arial" w:eastAsia="Yu Mincho" w:hAnsi="Arial" w:cs="Arial" w:hint="eastAsia"/>
          <w:b/>
          <w:kern w:val="0"/>
          <w:sz w:val="22"/>
          <w:lang w:val="en-GB"/>
        </w:rPr>
        <w:t xml:space="preserve">on User consent </w:t>
      </w:r>
      <w:r w:rsidR="00295EC6">
        <w:rPr>
          <w:rFonts w:ascii="Arial" w:eastAsia="Yu Mincho" w:hAnsi="Arial" w:cs="Arial" w:hint="eastAsia"/>
          <w:b/>
          <w:kern w:val="0"/>
          <w:sz w:val="22"/>
          <w:lang w:val="en-GB"/>
        </w:rPr>
        <w:t xml:space="preserve">for </w:t>
      </w:r>
      <w:r w:rsidR="005717FE">
        <w:rPr>
          <w:rFonts w:ascii="Arial" w:eastAsia="Yu Mincho" w:hAnsi="Arial" w:cs="Arial" w:hint="eastAsia"/>
          <w:b/>
          <w:kern w:val="0"/>
          <w:sz w:val="22"/>
          <w:lang w:val="en-GB"/>
        </w:rPr>
        <w:t>Data collection at the UE for NW-side model training</w:t>
      </w:r>
    </w:p>
    <w:p w14:paraId="7A0B24F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3" w:name="OLE_LINK57"/>
      <w:bookmarkStart w:id="4" w:name="OLE_LINK58"/>
      <w:r w:rsidRPr="003D26B0">
        <w:rPr>
          <w:rFonts w:ascii="Arial" w:eastAsia="Yu Mincho" w:hAnsi="Arial" w:cs="Arial"/>
          <w:b/>
          <w:kern w:val="0"/>
          <w:sz w:val="22"/>
          <w:lang w:val="en-GB" w:eastAsia="en-GB"/>
        </w:rPr>
        <w:t>Response to:</w:t>
      </w:r>
      <w:r w:rsidRPr="003D26B0">
        <w:rPr>
          <w:rFonts w:ascii="Arial" w:eastAsia="Yu Mincho" w:hAnsi="Arial" w:cs="Arial"/>
          <w:b/>
          <w:bCs/>
          <w:kern w:val="0"/>
          <w:sz w:val="22"/>
          <w:lang w:val="en-GB" w:eastAsia="en-GB"/>
        </w:rPr>
        <w:tab/>
      </w:r>
    </w:p>
    <w:p w14:paraId="18958394" w14:textId="706C963F"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5" w:name="OLE_LINK59"/>
      <w:bookmarkStart w:id="6" w:name="OLE_LINK60"/>
      <w:bookmarkStart w:id="7" w:name="OLE_LINK61"/>
      <w:bookmarkEnd w:id="3"/>
      <w:bookmarkEnd w:id="4"/>
      <w:r w:rsidRPr="003D26B0">
        <w:rPr>
          <w:rFonts w:ascii="Arial" w:eastAsia="Yu Mincho" w:hAnsi="Arial" w:cs="Arial"/>
          <w:b/>
          <w:kern w:val="0"/>
          <w:sz w:val="22"/>
          <w:lang w:val="en-GB" w:eastAsia="en-GB"/>
        </w:rPr>
        <w:t>Release:</w:t>
      </w:r>
      <w:r w:rsidRPr="003D26B0">
        <w:rPr>
          <w:rFonts w:ascii="Arial" w:eastAsia="Yu Mincho" w:hAnsi="Arial" w:cs="Arial"/>
          <w:b/>
          <w:bCs/>
          <w:kern w:val="0"/>
          <w:sz w:val="22"/>
          <w:lang w:val="en-GB" w:eastAsia="en-GB"/>
        </w:rPr>
        <w:tab/>
        <w:t>Rel-1</w:t>
      </w:r>
      <w:r>
        <w:rPr>
          <w:rFonts w:ascii="Arial" w:eastAsia="Yu Mincho" w:hAnsi="Arial" w:cs="Arial" w:hint="eastAsia"/>
          <w:b/>
          <w:bCs/>
          <w:kern w:val="0"/>
          <w:sz w:val="22"/>
          <w:lang w:val="en-GB"/>
        </w:rPr>
        <w:t>9</w:t>
      </w:r>
    </w:p>
    <w:bookmarkEnd w:id="5"/>
    <w:bookmarkEnd w:id="6"/>
    <w:bookmarkEnd w:id="7"/>
    <w:p w14:paraId="3AE57DA3" w14:textId="0DB61FF6"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r w:rsidRPr="003D26B0">
        <w:rPr>
          <w:rFonts w:ascii="Arial" w:eastAsia="Yu Mincho" w:hAnsi="Arial" w:cs="Arial"/>
          <w:b/>
          <w:kern w:val="0"/>
          <w:sz w:val="22"/>
          <w:lang w:val="en-GB" w:eastAsia="en-GB"/>
        </w:rPr>
        <w:t>Work Item:</w:t>
      </w:r>
      <w:r w:rsidRPr="003D26B0">
        <w:rPr>
          <w:rFonts w:ascii="Arial" w:eastAsia="Yu Mincho" w:hAnsi="Arial" w:cs="Arial"/>
          <w:b/>
          <w:bCs/>
          <w:kern w:val="0"/>
          <w:sz w:val="22"/>
          <w:lang w:val="en-GB" w:eastAsia="en-GB"/>
        </w:rPr>
        <w:tab/>
      </w:r>
      <w:proofErr w:type="spellStart"/>
      <w:r w:rsidRPr="003D26B0">
        <w:rPr>
          <w:rFonts w:ascii="Arial" w:eastAsia="Yu Mincho" w:hAnsi="Arial" w:cs="Arial"/>
          <w:b/>
          <w:bCs/>
          <w:kern w:val="0"/>
          <w:sz w:val="22"/>
          <w:lang w:val="en-GB" w:eastAsia="en-GB"/>
        </w:rPr>
        <w:t>NR_</w:t>
      </w:r>
      <w:r w:rsidR="00BC0723">
        <w:rPr>
          <w:rFonts w:ascii="Arial" w:eastAsia="Yu Mincho" w:hAnsi="Arial" w:cs="Arial" w:hint="eastAsia"/>
          <w:b/>
          <w:bCs/>
          <w:kern w:val="0"/>
          <w:sz w:val="22"/>
          <w:lang w:val="en-GB"/>
        </w:rPr>
        <w:t>AIML</w:t>
      </w:r>
      <w:r w:rsidRPr="003D26B0">
        <w:rPr>
          <w:rFonts w:ascii="Arial" w:eastAsia="Yu Mincho" w:hAnsi="Arial" w:cs="Arial"/>
          <w:b/>
          <w:bCs/>
          <w:kern w:val="0"/>
          <w:sz w:val="22"/>
          <w:lang w:val="en-GB" w:eastAsia="en-GB"/>
        </w:rPr>
        <w:t>_</w:t>
      </w:r>
      <w:r w:rsidR="00BC0723">
        <w:rPr>
          <w:rFonts w:ascii="Arial" w:eastAsia="Yu Mincho" w:hAnsi="Arial" w:cs="Arial" w:hint="eastAsia"/>
          <w:b/>
          <w:bCs/>
          <w:kern w:val="0"/>
          <w:sz w:val="22"/>
          <w:lang w:val="en-GB"/>
        </w:rPr>
        <w:t>air</w:t>
      </w:r>
      <w:proofErr w:type="spellEnd"/>
      <w:r w:rsidRPr="003D26B0">
        <w:rPr>
          <w:rFonts w:ascii="Arial" w:eastAsia="Yu Mincho" w:hAnsi="Arial" w:cs="Arial"/>
          <w:b/>
          <w:bCs/>
          <w:kern w:val="0"/>
          <w:sz w:val="22"/>
          <w:lang w:val="en-GB" w:eastAsia="en-GB"/>
        </w:rPr>
        <w:t>-Core</w:t>
      </w:r>
    </w:p>
    <w:p w14:paraId="1111AAE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27BD701E" w:rsidR="003D26B0" w:rsidRPr="00585D33"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fr-FR" w:eastAsia="en-GB"/>
        </w:rPr>
      </w:pPr>
      <w:r w:rsidRPr="00585D33">
        <w:rPr>
          <w:rFonts w:ascii="Arial" w:eastAsia="Yu Mincho" w:hAnsi="Arial" w:cs="Arial"/>
          <w:b/>
          <w:kern w:val="0"/>
          <w:sz w:val="22"/>
          <w:lang w:val="fr-FR" w:eastAsia="en-GB"/>
        </w:rPr>
        <w:t>Source:</w:t>
      </w:r>
      <w:r w:rsidRPr="00585D33">
        <w:rPr>
          <w:rFonts w:ascii="Arial" w:eastAsia="Yu Mincho" w:hAnsi="Arial" w:cs="Arial"/>
          <w:b/>
          <w:kern w:val="0"/>
          <w:sz w:val="22"/>
          <w:lang w:val="fr-FR" w:eastAsia="en-GB"/>
        </w:rPr>
        <w:tab/>
      </w:r>
      <w:r w:rsidR="003C68FB" w:rsidRPr="00585D33">
        <w:rPr>
          <w:rFonts w:ascii="Arial" w:eastAsia="Yu Mincho" w:hAnsi="Arial" w:cs="Arial" w:hint="eastAsia"/>
          <w:b/>
          <w:kern w:val="0"/>
          <w:sz w:val="22"/>
          <w:lang w:val="fr-FR"/>
        </w:rPr>
        <w:t>RAN2</w:t>
      </w:r>
    </w:p>
    <w:p w14:paraId="33299369" w14:textId="65C6FB95" w:rsidR="003D26B0" w:rsidRPr="00585D33"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585D33">
        <w:rPr>
          <w:rFonts w:ascii="Arial" w:eastAsia="Yu Mincho" w:hAnsi="Arial" w:cs="Arial"/>
          <w:b/>
          <w:kern w:val="0"/>
          <w:sz w:val="22"/>
          <w:lang w:val="fr-FR" w:eastAsia="en-GB"/>
        </w:rPr>
        <w:t>To:</w:t>
      </w:r>
      <w:r w:rsidRPr="00585D33">
        <w:rPr>
          <w:rFonts w:ascii="Arial" w:eastAsia="Yu Mincho" w:hAnsi="Arial" w:cs="Arial"/>
          <w:b/>
          <w:bCs/>
          <w:kern w:val="0"/>
          <w:sz w:val="22"/>
          <w:lang w:val="fr-FR" w:eastAsia="en-GB"/>
        </w:rPr>
        <w:tab/>
      </w:r>
      <w:r w:rsidR="00BC0723" w:rsidRPr="00585D33">
        <w:rPr>
          <w:rFonts w:ascii="Arial" w:eastAsia="Yu Mincho" w:hAnsi="Arial" w:cs="Arial" w:hint="eastAsia"/>
          <w:b/>
          <w:bCs/>
          <w:kern w:val="0"/>
          <w:sz w:val="22"/>
          <w:lang w:val="fr-FR"/>
        </w:rPr>
        <w:t>SA3</w:t>
      </w:r>
    </w:p>
    <w:p w14:paraId="5D08FDE2" w14:textId="6ABAD17E" w:rsidR="003D26B0" w:rsidRPr="00585D33"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bookmarkStart w:id="8" w:name="OLE_LINK45"/>
      <w:bookmarkStart w:id="9" w:name="OLE_LINK46"/>
      <w:r w:rsidRPr="00585D33">
        <w:rPr>
          <w:rFonts w:ascii="Arial" w:eastAsia="Yu Mincho" w:hAnsi="Arial" w:cs="Arial"/>
          <w:b/>
          <w:kern w:val="0"/>
          <w:sz w:val="22"/>
          <w:lang w:val="fr-FR" w:eastAsia="en-GB"/>
        </w:rPr>
        <w:t>Cc:</w:t>
      </w:r>
      <w:r w:rsidRPr="00585D33">
        <w:rPr>
          <w:rFonts w:ascii="Arial" w:eastAsia="Yu Mincho" w:hAnsi="Arial" w:cs="Arial"/>
          <w:b/>
          <w:bCs/>
          <w:kern w:val="0"/>
          <w:sz w:val="22"/>
          <w:lang w:val="fr-FR" w:eastAsia="en-GB"/>
        </w:rPr>
        <w:tab/>
      </w:r>
      <w:r w:rsidR="00BC0723" w:rsidRPr="00585D33">
        <w:rPr>
          <w:rFonts w:ascii="Arial" w:eastAsia="Yu Mincho" w:hAnsi="Arial" w:cs="Arial" w:hint="eastAsia"/>
          <w:b/>
          <w:bCs/>
          <w:kern w:val="0"/>
          <w:sz w:val="22"/>
          <w:lang w:val="fr-FR"/>
        </w:rPr>
        <w:t>RAN3, SA5</w:t>
      </w:r>
    </w:p>
    <w:bookmarkEnd w:id="8"/>
    <w:bookmarkEnd w:id="9"/>
    <w:p w14:paraId="3D009FAB" w14:textId="77777777" w:rsidR="003D26B0" w:rsidRPr="00585D33"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fr-FR" w:eastAsia="en-GB"/>
        </w:rPr>
      </w:pPr>
    </w:p>
    <w:p w14:paraId="5BFA316B" w14:textId="48C76389"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Contact person:</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Koki Yamashita</w:t>
      </w:r>
    </w:p>
    <w:p w14:paraId="290D185A" w14:textId="7B80C00C" w:rsidR="00DE7B14" w:rsidRPr="00DE7B14"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kouki.yamashita.dz@nttdocomo.com</w:t>
      </w:r>
    </w:p>
    <w:p w14:paraId="1633F0C7" w14:textId="0388901B" w:rsidR="00DE7B14" w:rsidRPr="00DE7B14" w:rsidRDefault="003D26B0" w:rsidP="00DE7B14">
      <w:pPr>
        <w:widowControl/>
        <w:overflowPunct w:val="0"/>
        <w:autoSpaceDE w:val="0"/>
        <w:autoSpaceDN w:val="0"/>
        <w:adjustRightInd w:val="0"/>
        <w:spacing w:after="60"/>
        <w:ind w:left="1985" w:hanging="1985"/>
        <w:jc w:val="left"/>
        <w:textAlignment w:val="baseline"/>
      </w:pPr>
      <w:r w:rsidRPr="003D26B0">
        <w:rPr>
          <w:rFonts w:ascii="Arial" w:eastAsia="Yu Mincho" w:hAnsi="Arial" w:cs="Arial"/>
          <w:b/>
          <w:kern w:val="0"/>
          <w:sz w:val="22"/>
          <w:lang w:val="en-GB" w:eastAsia="en-GB"/>
        </w:rPr>
        <w:t>Send any reply LS to:</w:t>
      </w:r>
      <w:r w:rsidRPr="003D26B0">
        <w:rPr>
          <w:rFonts w:ascii="Arial" w:eastAsia="Yu Mincho" w:hAnsi="Arial" w:cs="Arial"/>
          <w:b/>
          <w:kern w:val="0"/>
          <w:sz w:val="22"/>
          <w:lang w:val="en-GB" w:eastAsia="en-GB"/>
        </w:rPr>
        <w:tab/>
        <w:t xml:space="preserve">3GPP Liaisons Coordinator, </w:t>
      </w:r>
      <w:hyperlink r:id="rId7" w:history="1">
        <w:r w:rsidR="00DE7B14" w:rsidRPr="0085678A">
          <w:rPr>
            <w:rStyle w:val="Hyperlink"/>
            <w:rFonts w:ascii="Arial" w:eastAsia="Yu Mincho" w:hAnsi="Arial" w:cs="Arial"/>
            <w:b/>
            <w:kern w:val="0"/>
            <w:sz w:val="22"/>
            <w:lang w:val="en-GB" w:eastAsia="en-GB"/>
          </w:rPr>
          <w:t>mailto:3GPPLiaison@etsi.org</w:t>
        </w:r>
      </w:hyperlink>
    </w:p>
    <w:p w14:paraId="2993626E" w14:textId="6A1E6513" w:rsidR="00DE7B14"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p>
    <w:p w14:paraId="1CDCAD1F" w14:textId="42EAE5F1" w:rsidR="00DE7B14" w:rsidRPr="003D26B0"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Pr>
          <w:rFonts w:ascii="Arial" w:hAnsi="Arial" w:cs="Arial"/>
          <w:b/>
        </w:rPr>
        <w:t>Attachments:</w:t>
      </w:r>
      <w:r>
        <w:rPr>
          <w:rFonts w:ascii="Arial" w:hAnsi="Arial" w:cs="Arial"/>
          <w:bCs/>
        </w:rPr>
        <w:tab/>
      </w:r>
      <w:r>
        <w:rPr>
          <w:rFonts w:ascii="Arial" w:hAnsi="Arial" w:cs="Arial" w:hint="eastAsia"/>
          <w:b/>
        </w:rPr>
        <w:t>None</w:t>
      </w:r>
    </w:p>
    <w:p w14:paraId="207ACD3B" w14:textId="77777777" w:rsidR="003D26B0" w:rsidRPr="003D26B0"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D26B0">
        <w:rPr>
          <w:rFonts w:ascii="Arial" w:eastAsia="Yu Mincho" w:hAnsi="Arial" w:cs="Times New Roman"/>
          <w:kern w:val="0"/>
          <w:sz w:val="36"/>
          <w:szCs w:val="20"/>
          <w:lang w:val="en-GB" w:eastAsia="en-GB"/>
        </w:rPr>
        <w:t>1</w:t>
      </w:r>
      <w:r w:rsidRPr="003D26B0">
        <w:rPr>
          <w:rFonts w:ascii="Arial" w:eastAsia="Yu Mincho" w:hAnsi="Arial" w:cs="Times New Roman"/>
          <w:kern w:val="0"/>
          <w:sz w:val="36"/>
          <w:szCs w:val="20"/>
          <w:lang w:val="en-GB" w:eastAsia="en-GB"/>
        </w:rPr>
        <w:tab/>
        <w:t>Overall description</w:t>
      </w:r>
    </w:p>
    <w:p w14:paraId="488A1587" w14:textId="4B4FA99F" w:rsidR="00DE7B14" w:rsidRDefault="00BC0723" w:rsidP="00DE7B14">
      <w:pPr>
        <w:rPr>
          <w:rFonts w:ascii="Arial" w:hAnsi="Arial" w:cs="Arial"/>
          <w:kern w:val="0"/>
          <w:sz w:val="20"/>
          <w:szCs w:val="20"/>
          <w:lang w:val="en-GB"/>
        </w:rPr>
      </w:pPr>
      <w:r>
        <w:rPr>
          <w:rFonts w:ascii="Arial" w:hAnsi="Arial" w:cs="Arial" w:hint="eastAsia"/>
          <w:kern w:val="0"/>
          <w:sz w:val="20"/>
          <w:szCs w:val="20"/>
          <w:lang w:val="en-GB"/>
        </w:rPr>
        <w:t>Regarding the user consent for NW-side data collection, RAN2 has made the following agreements</w:t>
      </w:r>
      <w:r w:rsidR="00DD45BA">
        <w:rPr>
          <w:rFonts w:ascii="Arial" w:hAnsi="Arial" w:cs="Arial" w:hint="eastAsia"/>
          <w:kern w:val="0"/>
          <w:sz w:val="20"/>
          <w:szCs w:val="20"/>
          <w:lang w:val="en-GB"/>
        </w:rPr>
        <w:t xml:space="preserve"> in RAN2#131 meeting</w:t>
      </w:r>
      <w:r w:rsidR="009378AD">
        <w:rPr>
          <w:rFonts w:ascii="Arial" w:hAnsi="Arial" w:cs="Arial" w:hint="eastAsia"/>
          <w:kern w:val="0"/>
          <w:sz w:val="20"/>
          <w:szCs w:val="20"/>
          <w:lang w:val="en-GB"/>
        </w:rPr>
        <w:t>:</w:t>
      </w:r>
    </w:p>
    <w:tbl>
      <w:tblPr>
        <w:tblStyle w:val="TableGrid"/>
        <w:tblW w:w="0" w:type="auto"/>
        <w:tblLook w:val="04A0" w:firstRow="1" w:lastRow="0" w:firstColumn="1" w:lastColumn="0" w:noHBand="0" w:noVBand="1"/>
      </w:tblPr>
      <w:tblGrid>
        <w:gridCol w:w="8494"/>
      </w:tblGrid>
      <w:tr w:rsidR="00CF740E" w14:paraId="27B73177" w14:textId="77777777">
        <w:tc>
          <w:tcPr>
            <w:tcW w:w="8494" w:type="dxa"/>
          </w:tcPr>
          <w:p w14:paraId="3F07C256" w14:textId="28D8DBCD" w:rsidR="00CF740E" w:rsidRPr="00CF740E" w:rsidRDefault="00CF740E" w:rsidP="00CF740E">
            <w:pPr>
              <w:pStyle w:val="Agreement"/>
              <w:rPr>
                <w:lang w:val="en-US"/>
              </w:rPr>
            </w:pPr>
            <w:r>
              <w:rPr>
                <w:lang w:val="en-US"/>
              </w:rPr>
              <w:t xml:space="preserve">Send an LS to SA3 indicating our work on </w:t>
            </w:r>
            <w:proofErr w:type="spellStart"/>
            <w:r>
              <w:rPr>
                <w:lang w:val="en-US"/>
              </w:rPr>
              <w:t>nw</w:t>
            </w:r>
            <w:proofErr w:type="spellEnd"/>
            <w:r>
              <w:rPr>
                <w:lang w:val="en-US"/>
              </w:rPr>
              <w:t xml:space="preserve">-sided </w:t>
            </w:r>
            <w:proofErr w:type="spellStart"/>
            <w:r>
              <w:rPr>
                <w:lang w:val="en-US"/>
              </w:rPr>
              <w:t>gNB</w:t>
            </w:r>
            <w:proofErr w:type="spellEnd"/>
            <w:r>
              <w:rPr>
                <w:lang w:val="en-US"/>
              </w:rPr>
              <w:t xml:space="preserve"> and OAM centric data collection and content of collected data.   RAN2 discussed the need for user consent and would like to SA3 to take it into account and decide on the need for user consent for </w:t>
            </w:r>
            <w:proofErr w:type="spellStart"/>
            <w:r>
              <w:rPr>
                <w:lang w:val="en-US"/>
              </w:rPr>
              <w:t>nw</w:t>
            </w:r>
            <w:proofErr w:type="spellEnd"/>
            <w:r>
              <w:rPr>
                <w:lang w:val="en-US"/>
              </w:rPr>
              <w:t xml:space="preserve"> sided data collection.        </w:t>
            </w:r>
          </w:p>
        </w:tc>
      </w:tr>
    </w:tbl>
    <w:p w14:paraId="2B83FD2D" w14:textId="30AA6475" w:rsidR="008D5A59" w:rsidRPr="00DD7523" w:rsidRDefault="008D5A59" w:rsidP="008A3C08">
      <w:pPr>
        <w:rPr>
          <w:rFonts w:ascii="Arial" w:hAnsi="Arial" w:cs="Arial"/>
          <w:kern w:val="0"/>
          <w:sz w:val="20"/>
          <w:szCs w:val="20"/>
          <w:lang w:val="en-GB"/>
        </w:rPr>
      </w:pPr>
      <w:r w:rsidRPr="008A3C08">
        <w:rPr>
          <w:rFonts w:ascii="Arial" w:hAnsi="Arial" w:cs="Arial" w:hint="eastAsia"/>
          <w:kern w:val="0"/>
          <w:sz w:val="20"/>
          <w:szCs w:val="20"/>
          <w:lang w:val="en-GB"/>
        </w:rPr>
        <w:t>RAN2 discussed the n</w:t>
      </w:r>
      <w:r w:rsidRPr="00DD7523">
        <w:rPr>
          <w:rFonts w:ascii="Arial" w:hAnsi="Arial" w:cs="Arial" w:hint="eastAsia"/>
          <w:kern w:val="0"/>
          <w:sz w:val="20"/>
          <w:szCs w:val="20"/>
          <w:lang w:val="en-GB"/>
        </w:rPr>
        <w:t>eed for user consent for NW-side data collection, but the decision is up to SA3.</w:t>
      </w:r>
    </w:p>
    <w:p w14:paraId="14107187" w14:textId="77777777" w:rsidR="00D22511" w:rsidRDefault="00D22511" w:rsidP="00FA6E3C">
      <w:pPr>
        <w:rPr>
          <w:rFonts w:ascii="Arial" w:hAnsi="Arial" w:cs="Arial"/>
          <w:kern w:val="0"/>
          <w:sz w:val="20"/>
          <w:szCs w:val="20"/>
          <w:u w:val="single"/>
          <w:lang w:val="en-GB"/>
        </w:rPr>
      </w:pPr>
    </w:p>
    <w:p w14:paraId="7D815563" w14:textId="4AFE2CFB" w:rsidR="00FA6E3C" w:rsidRPr="00FA6E3C" w:rsidRDefault="00FA6E3C" w:rsidP="00FA6E3C">
      <w:pPr>
        <w:rPr>
          <w:rFonts w:ascii="Arial" w:hAnsi="Arial" w:cs="Arial"/>
          <w:kern w:val="0"/>
          <w:sz w:val="20"/>
          <w:szCs w:val="20"/>
          <w:u w:val="single"/>
          <w:lang w:val="en-GB"/>
        </w:rPr>
      </w:pPr>
      <w:r w:rsidRPr="00FA6E3C">
        <w:rPr>
          <w:rFonts w:ascii="Arial" w:hAnsi="Arial" w:cs="Arial" w:hint="eastAsia"/>
          <w:kern w:val="0"/>
          <w:sz w:val="20"/>
          <w:szCs w:val="20"/>
          <w:u w:val="single"/>
          <w:lang w:val="en-GB"/>
        </w:rPr>
        <w:t>The following agreements are related to the collected data contents</w:t>
      </w:r>
      <w:r w:rsidR="00281AAB">
        <w:rPr>
          <w:rFonts w:ascii="Arial" w:hAnsi="Arial" w:cs="Arial" w:hint="eastAsia"/>
          <w:kern w:val="0"/>
          <w:sz w:val="20"/>
          <w:szCs w:val="20"/>
          <w:u w:val="single"/>
          <w:lang w:val="en-GB"/>
        </w:rPr>
        <w:t xml:space="preserve"> for NW-side model</w:t>
      </w:r>
    </w:p>
    <w:p w14:paraId="5F2C660B" w14:textId="03A44495" w:rsidR="00956F72" w:rsidRDefault="00956F72" w:rsidP="00FA6E3C">
      <w:pPr>
        <w:rPr>
          <w:rFonts w:ascii="Arial" w:hAnsi="Arial" w:cs="Arial"/>
          <w:kern w:val="0"/>
          <w:sz w:val="20"/>
          <w:szCs w:val="20"/>
          <w:lang w:val="en-GB"/>
        </w:rPr>
      </w:pPr>
      <w:r>
        <w:rPr>
          <w:rFonts w:ascii="Arial" w:hAnsi="Arial" w:cs="Arial" w:hint="eastAsia"/>
          <w:kern w:val="0"/>
          <w:sz w:val="20"/>
          <w:szCs w:val="20"/>
          <w:lang w:val="en-GB"/>
        </w:rPr>
        <w:t>&lt;RAN2#127bis&gt;</w:t>
      </w:r>
    </w:p>
    <w:p w14:paraId="794F53D5" w14:textId="77777777" w:rsidR="00956F72" w:rsidRPr="00956F72" w:rsidRDefault="00956F72" w:rsidP="00956F72">
      <w:pPr>
        <w:pStyle w:val="Doc-text2"/>
        <w:pBdr>
          <w:top w:val="single" w:sz="4" w:space="1" w:color="auto"/>
          <w:left w:val="single" w:sz="4" w:space="1" w:color="auto"/>
          <w:bottom w:val="single" w:sz="4" w:space="1" w:color="auto"/>
          <w:right w:val="single" w:sz="4" w:space="1" w:color="auto"/>
        </w:pBdr>
        <w:rPr>
          <w:b/>
          <w:bCs/>
        </w:rPr>
      </w:pPr>
      <w:r w:rsidRPr="00956F72">
        <w:rPr>
          <w:b/>
          <w:bCs/>
        </w:rPr>
        <w:lastRenderedPageBreak/>
        <w:t>Agreements on NW side data collection</w:t>
      </w:r>
    </w:p>
    <w:p w14:paraId="157BC235" w14:textId="7030BF2B" w:rsidR="00956F72" w:rsidRPr="00D22511" w:rsidRDefault="00956F72" w:rsidP="00D22511">
      <w:pPr>
        <w:pStyle w:val="Agreement"/>
        <w:numPr>
          <w:ilvl w:val="0"/>
          <w:numId w:val="8"/>
        </w:numPr>
        <w:pBdr>
          <w:top w:val="single" w:sz="4" w:space="1" w:color="auto"/>
          <w:left w:val="single" w:sz="4" w:space="1" w:color="auto"/>
          <w:bottom w:val="single" w:sz="4" w:space="1" w:color="auto"/>
          <w:right w:val="single" w:sz="4" w:space="1" w:color="auto"/>
        </w:pBdr>
        <w:rPr>
          <w:bCs/>
        </w:rPr>
      </w:pPr>
      <w:r w:rsidRPr="00D22511">
        <w:rPr>
          <w:b w:val="0"/>
          <w:bCs/>
        </w:rPr>
        <w:t>Periodic logging is supported for training data collection procedure in R19</w:t>
      </w:r>
    </w:p>
    <w:p w14:paraId="174DBE97" w14:textId="5E962424" w:rsidR="00956F72" w:rsidRPr="00956F72" w:rsidRDefault="00956F72" w:rsidP="00FA6E3C">
      <w:pPr>
        <w:rPr>
          <w:rFonts w:ascii="Arial" w:hAnsi="Arial" w:cs="Arial"/>
          <w:kern w:val="0"/>
          <w:sz w:val="20"/>
          <w:szCs w:val="20"/>
          <w:lang w:val="en-GB"/>
        </w:rPr>
      </w:pPr>
      <w:r w:rsidRPr="00956F72">
        <w:rPr>
          <w:rFonts w:ascii="Arial" w:hAnsi="Arial" w:cs="Arial" w:hint="eastAsia"/>
          <w:kern w:val="0"/>
          <w:sz w:val="20"/>
          <w:szCs w:val="20"/>
          <w:lang w:val="en-GB"/>
        </w:rPr>
        <w:t>&lt;RAN2#129&gt;</w:t>
      </w:r>
    </w:p>
    <w:p w14:paraId="6EB60BE0" w14:textId="77777777" w:rsidR="00956F72" w:rsidRPr="00956F72" w:rsidRDefault="00956F72" w:rsidP="00956F72">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kern w:val="0"/>
          <w:sz w:val="20"/>
          <w:szCs w:val="24"/>
          <w:lang w:val="en-GB"/>
        </w:rPr>
      </w:pPr>
      <w:r w:rsidRPr="00956F72">
        <w:rPr>
          <w:rFonts w:ascii="Arial" w:eastAsia="MS Mincho" w:hAnsi="Arial" w:cs="Times New Roman"/>
          <w:b/>
          <w:bCs/>
          <w:kern w:val="0"/>
          <w:sz w:val="20"/>
          <w:szCs w:val="24"/>
          <w:lang w:val="en-GB" w:eastAsia="en-GB"/>
        </w:rPr>
        <w:t>All agreements for NW side data collection</w:t>
      </w:r>
    </w:p>
    <w:p w14:paraId="0BD29A1F" w14:textId="526772D2" w:rsidR="00956F72" w:rsidRPr="00D22511" w:rsidRDefault="00956F72" w:rsidP="00D22511">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kern w:val="0"/>
          <w:sz w:val="20"/>
          <w:szCs w:val="24"/>
          <w:lang w:val="en-GB"/>
        </w:rPr>
      </w:pPr>
      <w:r w:rsidRPr="00D22511">
        <w:rPr>
          <w:rFonts w:ascii="Arial" w:eastAsia="MS Mincho" w:hAnsi="Arial" w:cs="Times New Roman"/>
          <w:bCs/>
          <w:kern w:val="0"/>
          <w:sz w:val="20"/>
          <w:szCs w:val="24"/>
          <w:lang w:val="en-GB" w:eastAsia="en-GB"/>
        </w:rPr>
        <w:t>Support the use of L3 measurement event triggered (i.e. L3 serving cell measurements becoming worse/better than a threshold for TTT) to determine whether the UE performs logging or not.</w:t>
      </w:r>
    </w:p>
    <w:p w14:paraId="01E16310" w14:textId="698CA511" w:rsidR="00E05891" w:rsidRDefault="00FA6E3C" w:rsidP="00FA6E3C">
      <w:pPr>
        <w:rPr>
          <w:rFonts w:ascii="Arial" w:hAnsi="Arial" w:cs="Arial"/>
          <w:kern w:val="0"/>
          <w:sz w:val="20"/>
          <w:szCs w:val="20"/>
          <w:lang w:val="en-GB"/>
        </w:rPr>
      </w:pPr>
      <w:r w:rsidRPr="00956F72">
        <w:rPr>
          <w:rFonts w:ascii="Arial" w:hAnsi="Arial" w:cs="Arial" w:hint="eastAsia"/>
          <w:kern w:val="0"/>
          <w:sz w:val="20"/>
          <w:szCs w:val="20"/>
          <w:lang w:val="en-GB"/>
        </w:rPr>
        <w:t>&lt;RAN2#131&gt;</w:t>
      </w:r>
    </w:p>
    <w:tbl>
      <w:tblPr>
        <w:tblStyle w:val="TableGrid"/>
        <w:tblW w:w="0" w:type="auto"/>
        <w:tblLook w:val="04A0" w:firstRow="1" w:lastRow="0" w:firstColumn="1" w:lastColumn="0" w:noHBand="0" w:noVBand="1"/>
      </w:tblPr>
      <w:tblGrid>
        <w:gridCol w:w="8494"/>
      </w:tblGrid>
      <w:tr w:rsidR="00DE7B14" w14:paraId="1B17AA29" w14:textId="77777777">
        <w:tc>
          <w:tcPr>
            <w:tcW w:w="8494" w:type="dxa"/>
          </w:tcPr>
          <w:p w14:paraId="75E7B6EA" w14:textId="77777777" w:rsidR="00DE7B14" w:rsidRDefault="00DE7B14" w:rsidP="00DE7B14">
            <w:pPr>
              <w:pStyle w:val="Doc-text2"/>
            </w:pPr>
            <w:r>
              <w:t xml:space="preserve">RAN2 measurements </w:t>
            </w:r>
          </w:p>
          <w:p w14:paraId="55612EE9" w14:textId="77777777" w:rsidR="00DE7B14" w:rsidRDefault="00DE7B14" w:rsidP="00DE7B14">
            <w:pPr>
              <w:pStyle w:val="Doc-text2"/>
            </w:pPr>
            <w:r>
              <w:t>1</w:t>
            </w:r>
            <w:r>
              <w:tab/>
              <w:t>For network-side data collection for beam prediction, measurement reports include the following:.</w:t>
            </w:r>
          </w:p>
          <w:p w14:paraId="0C517CE2" w14:textId="77777777" w:rsidR="00DE7B14" w:rsidRDefault="00DE7B14" w:rsidP="00DE7B14">
            <w:pPr>
              <w:pStyle w:val="Doc-text2"/>
            </w:pPr>
            <w:r>
              <w:rPr>
                <w:rFonts w:ascii="Cambria Math" w:hAnsi="Cambria Math" w:cs="Cambria Math"/>
              </w:rPr>
              <w:t>⁻</w:t>
            </w:r>
            <w:r>
              <w:tab/>
              <w:t>Cell identity: CGI or PCI of the cell to which the measurement results are related.</w:t>
            </w:r>
          </w:p>
          <w:p w14:paraId="08A773F1" w14:textId="3A69C0AE" w:rsidR="00E02BD6" w:rsidRPr="00DE7B14" w:rsidRDefault="00DE7B14" w:rsidP="00D22511">
            <w:pPr>
              <w:pStyle w:val="Doc-text2"/>
              <w:rPr>
                <w:lang w:eastAsia="ja-JP"/>
              </w:rPr>
            </w:pPr>
            <w:r>
              <w:rPr>
                <w:rFonts w:ascii="Cambria Math" w:hAnsi="Cambria Math" w:cs="Cambria Math"/>
              </w:rPr>
              <w:t>⁻</w:t>
            </w:r>
            <w:r>
              <w:tab/>
              <w:t>Logged L1 radio measurement results including the beam identifiers associated to CSI-RS resources or SSBs (CSI-RS IDs or SSB IDs) and the corresponding measured L1-RSRPs.</w:t>
            </w:r>
          </w:p>
        </w:tc>
      </w:tr>
    </w:tbl>
    <w:p w14:paraId="1C390631" w14:textId="77777777" w:rsidR="00DE7B14" w:rsidRPr="00FA6E3C" w:rsidRDefault="00DE7B14" w:rsidP="00FA6E3C">
      <w:pPr>
        <w:rPr>
          <w:rFonts w:ascii="Arial" w:hAnsi="Arial" w:cs="Arial"/>
          <w:kern w:val="0"/>
          <w:sz w:val="20"/>
          <w:szCs w:val="20"/>
          <w:lang w:val="en-GB"/>
        </w:rPr>
      </w:pPr>
    </w:p>
    <w:p w14:paraId="0D2C343F" w14:textId="53A90C45" w:rsidR="008C4A25" w:rsidRPr="008C4A25" w:rsidRDefault="008C4A25" w:rsidP="008C4A25">
      <w:pPr>
        <w:rPr>
          <w:rFonts w:ascii="Arial" w:hAnsi="Arial" w:cs="Arial"/>
          <w:kern w:val="0"/>
          <w:sz w:val="20"/>
          <w:szCs w:val="20"/>
          <w:u w:val="single"/>
          <w:lang w:val="en-GB"/>
        </w:rPr>
      </w:pPr>
    </w:p>
    <w:p w14:paraId="60AFBE24" w14:textId="01BC28E8" w:rsidR="00824257" w:rsidRDefault="00824257" w:rsidP="00824257">
      <w:pPr>
        <w:rPr>
          <w:rFonts w:ascii="Arial" w:hAnsi="Arial" w:cs="Arial"/>
          <w:kern w:val="0"/>
          <w:sz w:val="20"/>
          <w:szCs w:val="20"/>
          <w:lang w:val="en-GB"/>
        </w:rPr>
      </w:pPr>
      <w:r>
        <w:rPr>
          <w:rFonts w:ascii="Arial" w:hAnsi="Arial" w:cs="Arial" w:hint="eastAsia"/>
          <w:kern w:val="0"/>
          <w:sz w:val="20"/>
          <w:szCs w:val="20"/>
          <w:lang w:val="en-GB"/>
        </w:rPr>
        <w:t xml:space="preserve">For the NW-side data collection, RAN2 considers two options, i.e. OAM-centric data collection and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-centric data collection.</w:t>
      </w:r>
    </w:p>
    <w:p w14:paraId="695C0D41" w14:textId="5821119F" w:rsidR="00824257" w:rsidRDefault="00824257" w:rsidP="00824257">
      <w:pPr>
        <w:rPr>
          <w:rFonts w:ascii="Arial" w:hAnsi="Arial" w:cs="Arial"/>
          <w:kern w:val="0"/>
          <w:sz w:val="20"/>
          <w:szCs w:val="20"/>
          <w:lang w:val="en-GB"/>
        </w:rPr>
      </w:pPr>
    </w:p>
    <w:p w14:paraId="5730474C" w14:textId="756FF904" w:rsidR="00757B78" w:rsidRDefault="00757B78" w:rsidP="00824257">
      <w:pPr>
        <w:rPr>
          <w:rFonts w:ascii="Arial" w:hAnsi="Arial" w:cs="Arial"/>
          <w:kern w:val="0"/>
          <w:sz w:val="20"/>
          <w:szCs w:val="20"/>
          <w:lang w:val="en-GB"/>
        </w:rPr>
      </w:pPr>
      <w:r>
        <w:rPr>
          <w:rFonts w:ascii="Arial" w:hAnsi="Arial" w:cs="Arial" w:hint="eastAsia"/>
          <w:kern w:val="0"/>
          <w:sz w:val="20"/>
          <w:szCs w:val="20"/>
          <w:lang w:val="en-GB"/>
        </w:rPr>
        <w:t xml:space="preserve">In RAN2#125bis for NW-side data collection related to beam management use case, RAN2 agreed to consider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-centric and OAM centric data collection</w:t>
      </w:r>
      <w:r w:rsidR="00C5474A">
        <w:rPr>
          <w:rFonts w:ascii="Arial" w:hAnsi="Arial" w:cs="Arial" w:hint="eastAsia"/>
          <w:kern w:val="0"/>
          <w:sz w:val="20"/>
          <w:szCs w:val="20"/>
          <w:lang w:val="en-GB"/>
        </w:rPr>
        <w:t>, as below:</w:t>
      </w:r>
    </w:p>
    <w:p w14:paraId="0638C8E8" w14:textId="397BA330" w:rsidR="00824257" w:rsidRDefault="00824257" w:rsidP="00824257">
      <w:pPr>
        <w:rPr>
          <w:rFonts w:ascii="Arial" w:hAnsi="Arial" w:cs="Arial"/>
          <w:kern w:val="0"/>
          <w:sz w:val="20"/>
          <w:szCs w:val="20"/>
          <w:lang w:val="en-GB"/>
        </w:rPr>
      </w:pPr>
      <w:r>
        <w:rPr>
          <w:rFonts w:ascii="Arial" w:hAnsi="Arial" w:cs="Arial" w:hint="eastAsia"/>
          <w:kern w:val="0"/>
          <w:sz w:val="20"/>
          <w:szCs w:val="20"/>
          <w:lang w:val="en-GB"/>
        </w:rPr>
        <w:t>&lt;RAN2#125bis&gt;</w:t>
      </w:r>
    </w:p>
    <w:p w14:paraId="1DC540EC" w14:textId="77777777" w:rsidR="00824257" w:rsidRPr="00D22511" w:rsidRDefault="00824257" w:rsidP="00824257">
      <w:pPr>
        <w:pStyle w:val="Doc-text2"/>
        <w:pBdr>
          <w:top w:val="single" w:sz="4" w:space="1" w:color="auto"/>
          <w:left w:val="single" w:sz="4" w:space="4" w:color="auto"/>
          <w:bottom w:val="single" w:sz="4" w:space="1" w:color="auto"/>
          <w:right w:val="single" w:sz="4" w:space="4" w:color="auto"/>
        </w:pBdr>
        <w:rPr>
          <w:b/>
          <w:bCs/>
          <w:noProof/>
        </w:rPr>
      </w:pPr>
      <w:r w:rsidRPr="00D22511">
        <w:rPr>
          <w:b/>
          <w:bCs/>
          <w:noProof/>
        </w:rPr>
        <w:t>Agreements</w:t>
      </w:r>
    </w:p>
    <w:p w14:paraId="76F5D244" w14:textId="7C355F09" w:rsidR="00824257" w:rsidRPr="00D22511" w:rsidRDefault="00824257" w:rsidP="00824257">
      <w:pPr>
        <w:pStyle w:val="Doc-text2"/>
        <w:pBdr>
          <w:top w:val="single" w:sz="4" w:space="1" w:color="auto"/>
          <w:left w:val="single" w:sz="4" w:space="4" w:color="auto"/>
          <w:bottom w:val="single" w:sz="4" w:space="1" w:color="auto"/>
          <w:right w:val="single" w:sz="4" w:space="4" w:color="auto"/>
        </w:pBdr>
        <w:rPr>
          <w:noProof/>
          <w:lang w:eastAsia="ja-JP"/>
        </w:rPr>
      </w:pPr>
      <w:r w:rsidRPr="00D22511">
        <w:rPr>
          <w:noProof/>
        </w:rPr>
        <w:t>1</w:t>
      </w:r>
      <w:r w:rsidRPr="00D22511">
        <w:rPr>
          <w:noProof/>
        </w:rPr>
        <w:tab/>
        <w:t>For the NW-side data collection related to beam management use cases, RAN2 to consider gNB-centric and OAM-centric approaches</w:t>
      </w:r>
      <w:r w:rsidRPr="00D22511">
        <w:rPr>
          <w:noProof/>
        </w:rPr>
        <w:tab/>
      </w:r>
    </w:p>
    <w:p w14:paraId="17041BD3" w14:textId="509F6CD7" w:rsidR="00757B78" w:rsidRDefault="00C5474A" w:rsidP="00D22511">
      <w:pPr>
        <w:rPr>
          <w:rFonts w:ascii="Arial" w:hAnsi="Arial" w:cs="Arial"/>
          <w:kern w:val="0"/>
          <w:sz w:val="20"/>
          <w:szCs w:val="20"/>
          <w:lang w:val="en-GB"/>
        </w:rPr>
      </w:pPr>
      <w:r>
        <w:rPr>
          <w:rFonts w:ascii="Arial" w:hAnsi="Arial" w:cs="Arial" w:hint="eastAsia"/>
          <w:kern w:val="0"/>
          <w:sz w:val="20"/>
          <w:szCs w:val="20"/>
          <w:lang w:val="en-GB"/>
        </w:rPr>
        <w:t>In RAN2#129bis meeting, for the OAM-centric data collection, RAN2 agreed to adopt only management based immediate MDT for NW-side data collection, as below:</w:t>
      </w:r>
    </w:p>
    <w:p w14:paraId="03B3B522" w14:textId="000D3DAF" w:rsidR="00824257" w:rsidRPr="006E657A" w:rsidRDefault="00824257" w:rsidP="00D22511">
      <w:pPr>
        <w:rPr>
          <w:rFonts w:cs="Arial"/>
          <w:szCs w:val="20"/>
        </w:rPr>
      </w:pPr>
      <w:r>
        <w:rPr>
          <w:rFonts w:ascii="Arial" w:hAnsi="Arial" w:cs="Arial" w:hint="eastAsia"/>
          <w:kern w:val="0"/>
          <w:sz w:val="20"/>
          <w:szCs w:val="20"/>
          <w:lang w:val="en-GB"/>
        </w:rPr>
        <w:t>&lt;RAN2#129bis&gt;</w:t>
      </w:r>
    </w:p>
    <w:p w14:paraId="61C21B1C" w14:textId="48D4A4F6" w:rsidR="00824257" w:rsidRPr="00824257" w:rsidRDefault="00824257" w:rsidP="00D22511">
      <w:pPr>
        <w:pStyle w:val="Agreement"/>
      </w:pPr>
      <w:r>
        <w:t>RAN2 assumes that for OAM centric, only adopt management based immediate MDT for NW-side data collection</w:t>
      </w:r>
    </w:p>
    <w:p w14:paraId="591D5942" w14:textId="77777777" w:rsidR="00C5474A" w:rsidRDefault="00C5474A" w:rsidP="00442FDA">
      <w:pPr>
        <w:rPr>
          <w:rFonts w:ascii="Arial" w:hAnsi="Arial" w:cs="Arial"/>
          <w:kern w:val="0"/>
          <w:sz w:val="20"/>
          <w:szCs w:val="20"/>
          <w:lang w:val="en-GB"/>
        </w:rPr>
      </w:pPr>
    </w:p>
    <w:p w14:paraId="31E1D0C0" w14:textId="3B1566CA" w:rsidR="00AF5375" w:rsidRDefault="00AF5375" w:rsidP="00442FDA">
      <w:pPr>
        <w:rPr>
          <w:rFonts w:ascii="Arial" w:hAnsi="Arial" w:cs="Arial"/>
          <w:kern w:val="0"/>
          <w:sz w:val="20"/>
          <w:szCs w:val="20"/>
          <w:lang w:val="en-GB"/>
        </w:rPr>
      </w:pPr>
      <w:r>
        <w:rPr>
          <w:rFonts w:ascii="Arial" w:hAnsi="Arial" w:cs="Arial" w:hint="eastAsia"/>
          <w:kern w:val="0"/>
          <w:sz w:val="20"/>
          <w:szCs w:val="20"/>
          <w:lang w:val="en-GB"/>
        </w:rPr>
        <w:t>Based on above agreements, RAN2 assumes following:</w:t>
      </w:r>
    </w:p>
    <w:p w14:paraId="34F8A3B7" w14:textId="06804A14" w:rsidR="00AF5375" w:rsidRDefault="00AF5375" w:rsidP="00AF5375">
      <w:pPr>
        <w:pStyle w:val="ListParagraph"/>
        <w:numPr>
          <w:ilvl w:val="0"/>
          <w:numId w:val="11"/>
        </w:numPr>
        <w:rPr>
          <w:rFonts w:ascii="Arial" w:hAnsi="Arial" w:cs="Arial"/>
          <w:kern w:val="0"/>
          <w:sz w:val="20"/>
          <w:szCs w:val="20"/>
          <w:lang w:val="en-GB"/>
        </w:rPr>
      </w:pPr>
      <w:r>
        <w:rPr>
          <w:rFonts w:ascii="Arial" w:hAnsi="Arial" w:cs="Arial" w:hint="eastAsia"/>
          <w:kern w:val="0"/>
          <w:sz w:val="20"/>
          <w:szCs w:val="20"/>
          <w:lang w:val="en-GB"/>
        </w:rPr>
        <w:t xml:space="preserve">For OAM-centric data collection, the OAM configures the data collection via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 xml:space="preserve"> which </w:t>
      </w:r>
      <w:r>
        <w:rPr>
          <w:rFonts w:ascii="Arial" w:hAnsi="Arial" w:cs="Arial" w:hint="eastAsia"/>
          <w:kern w:val="0"/>
          <w:sz w:val="20"/>
          <w:szCs w:val="20"/>
          <w:lang w:val="en-GB"/>
        </w:rPr>
        <w:lastRenderedPageBreak/>
        <w:t>configures the UE with RRC signalling to perform data collection.</w:t>
      </w:r>
    </w:p>
    <w:p w14:paraId="184C2B79" w14:textId="584E61AA" w:rsidR="00AF5375" w:rsidRPr="00267B6A" w:rsidRDefault="00AF5375" w:rsidP="00267B6A">
      <w:pPr>
        <w:pStyle w:val="ListParagraph"/>
        <w:numPr>
          <w:ilvl w:val="0"/>
          <w:numId w:val="11"/>
        </w:numPr>
        <w:rPr>
          <w:rFonts w:ascii="Arial" w:hAnsi="Arial" w:cs="Arial"/>
          <w:kern w:val="0"/>
          <w:sz w:val="20"/>
          <w:szCs w:val="20"/>
          <w:lang w:val="en-GB"/>
        </w:rPr>
      </w:pPr>
      <w:r>
        <w:rPr>
          <w:rFonts w:ascii="Arial" w:hAnsi="Arial" w:cs="Arial" w:hint="eastAsia"/>
          <w:kern w:val="0"/>
          <w:sz w:val="20"/>
          <w:szCs w:val="20"/>
          <w:lang w:val="en-GB"/>
        </w:rPr>
        <w:t xml:space="preserve">For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 xml:space="preserve">-centric data collection, </w:t>
      </w:r>
      <w:proofErr w:type="spellStart"/>
      <w:r w:rsidR="003F474D">
        <w:rPr>
          <w:rFonts w:ascii="Arial" w:hAnsi="Arial" w:cs="Arial" w:hint="eastAsia"/>
          <w:kern w:val="0"/>
          <w:sz w:val="20"/>
          <w:szCs w:val="20"/>
          <w:lang w:val="en-GB"/>
        </w:rPr>
        <w:t>gNB</w:t>
      </w:r>
      <w:proofErr w:type="spellEnd"/>
      <w:r w:rsidR="003F474D">
        <w:rPr>
          <w:rFonts w:ascii="Arial" w:hAnsi="Arial" w:cs="Arial" w:hint="eastAsia"/>
          <w:kern w:val="0"/>
          <w:sz w:val="20"/>
          <w:szCs w:val="20"/>
          <w:lang w:val="en-GB"/>
        </w:rPr>
        <w:t xml:space="preserve"> directly configures via RRC the UE to perform data collection.</w:t>
      </w:r>
    </w:p>
    <w:p w14:paraId="65DFB92E" w14:textId="77777777" w:rsidR="00AF5375" w:rsidRPr="00267B6A" w:rsidRDefault="00AF5375" w:rsidP="00442FDA">
      <w:pPr>
        <w:rPr>
          <w:rFonts w:ascii="Arial" w:hAnsi="Arial" w:cs="Arial"/>
          <w:kern w:val="0"/>
          <w:sz w:val="20"/>
          <w:szCs w:val="20"/>
          <w:lang w:val="en-GB"/>
        </w:rPr>
      </w:pPr>
    </w:p>
    <w:p w14:paraId="17A3AB54" w14:textId="07ADDFB3" w:rsidR="00DD45BA" w:rsidRPr="00C673FC" w:rsidRDefault="00DE7B14" w:rsidP="00442FDA">
      <w:pPr>
        <w:rPr>
          <w:rFonts w:ascii="Arial" w:hAnsi="Arial" w:cs="Arial"/>
          <w:kern w:val="0"/>
          <w:sz w:val="20"/>
          <w:szCs w:val="20"/>
          <w:lang w:val="en-GB"/>
        </w:rPr>
      </w:pPr>
      <w:r w:rsidRPr="00DE7B14">
        <w:rPr>
          <w:rFonts w:ascii="Arial" w:hAnsi="Arial" w:cs="Arial" w:hint="eastAsia"/>
          <w:b/>
          <w:bCs/>
          <w:kern w:val="0"/>
          <w:sz w:val="20"/>
          <w:szCs w:val="20"/>
          <w:lang w:val="en-GB"/>
        </w:rPr>
        <w:t>Question:</w:t>
      </w:r>
      <w:r>
        <w:rPr>
          <w:rFonts w:ascii="Arial" w:hAnsi="Arial" w:cs="Arial" w:hint="eastAsia"/>
          <w:kern w:val="0"/>
          <w:sz w:val="20"/>
          <w:szCs w:val="20"/>
          <w:lang w:val="en-GB"/>
        </w:rPr>
        <w:t xml:space="preserve"> </w:t>
      </w:r>
      <w:r w:rsidR="00EF5A35">
        <w:rPr>
          <w:rFonts w:ascii="Arial" w:hAnsi="Arial" w:cs="Arial" w:hint="eastAsia"/>
          <w:kern w:val="0"/>
          <w:sz w:val="20"/>
          <w:szCs w:val="20"/>
          <w:lang w:val="en-GB"/>
        </w:rPr>
        <w:t>RAN2 kindly ask</w:t>
      </w:r>
      <w:r w:rsidR="00824257">
        <w:rPr>
          <w:rFonts w:ascii="Arial" w:hAnsi="Arial" w:cs="Arial" w:hint="eastAsia"/>
          <w:kern w:val="0"/>
          <w:sz w:val="20"/>
          <w:szCs w:val="20"/>
          <w:lang w:val="en-GB"/>
        </w:rPr>
        <w:t>s</w:t>
      </w:r>
      <w:r w:rsidR="00EF5A35">
        <w:rPr>
          <w:rFonts w:ascii="Arial" w:hAnsi="Arial" w:cs="Arial" w:hint="eastAsia"/>
          <w:kern w:val="0"/>
          <w:sz w:val="20"/>
          <w:szCs w:val="20"/>
          <w:lang w:val="en-GB"/>
        </w:rPr>
        <w:t xml:space="preserve"> SA3</w:t>
      </w:r>
      <w:r w:rsidR="008C4A25">
        <w:rPr>
          <w:rFonts w:ascii="Arial" w:hAnsi="Arial" w:cs="Arial" w:hint="eastAsia"/>
          <w:kern w:val="0"/>
          <w:sz w:val="20"/>
          <w:szCs w:val="20"/>
          <w:lang w:val="en-GB"/>
        </w:rPr>
        <w:t xml:space="preserve"> to decide whether user consent is needed for </w:t>
      </w:r>
      <w:r w:rsidR="007A08B4">
        <w:rPr>
          <w:rFonts w:ascii="Arial" w:hAnsi="Arial" w:cs="Arial" w:hint="eastAsia"/>
          <w:kern w:val="0"/>
          <w:sz w:val="20"/>
          <w:szCs w:val="20"/>
          <w:lang w:val="en-GB"/>
        </w:rPr>
        <w:t xml:space="preserve">each option </w:t>
      </w:r>
      <w:r w:rsidR="008C4A25">
        <w:rPr>
          <w:rFonts w:ascii="Arial" w:hAnsi="Arial" w:cs="Arial" w:hint="eastAsia"/>
          <w:kern w:val="0"/>
          <w:sz w:val="20"/>
          <w:szCs w:val="20"/>
          <w:lang w:val="en-GB"/>
        </w:rPr>
        <w:t xml:space="preserve">and if so, </w:t>
      </w:r>
      <w:r w:rsidR="00824257">
        <w:rPr>
          <w:rFonts w:ascii="Arial" w:hAnsi="Arial" w:cs="Arial" w:hint="eastAsia"/>
          <w:kern w:val="0"/>
          <w:sz w:val="20"/>
          <w:szCs w:val="20"/>
          <w:lang w:val="en-GB"/>
        </w:rPr>
        <w:t>how that can be achieved.</w:t>
      </w:r>
    </w:p>
    <w:p w14:paraId="23B407B1" w14:textId="77777777" w:rsidR="00C673FC" w:rsidRPr="00C673FC" w:rsidRDefault="00C673FC" w:rsidP="00C673FC">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eastAsia="en-GB"/>
        </w:rPr>
      </w:pPr>
      <w:r w:rsidRPr="00C673FC">
        <w:rPr>
          <w:rFonts w:ascii="Arial" w:eastAsia="Yu Mincho" w:hAnsi="Arial" w:cs="Times New Roman"/>
          <w:kern w:val="0"/>
          <w:sz w:val="36"/>
          <w:szCs w:val="20"/>
          <w:lang w:val="en-GB" w:eastAsia="en-GB"/>
        </w:rPr>
        <w:t>2</w:t>
      </w:r>
      <w:r w:rsidRPr="00C673FC">
        <w:rPr>
          <w:rFonts w:ascii="Arial" w:eastAsia="Yu Mincho" w:hAnsi="Arial" w:cs="Times New Roman"/>
          <w:kern w:val="0"/>
          <w:sz w:val="36"/>
          <w:szCs w:val="20"/>
          <w:lang w:val="en-GB" w:eastAsia="en-GB"/>
        </w:rPr>
        <w:tab/>
        <w:t>Actions</w:t>
      </w:r>
    </w:p>
    <w:p w14:paraId="4C97D8B5" w14:textId="16CC3D1B" w:rsidR="00C673FC" w:rsidRPr="00C673FC"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C673FC">
        <w:rPr>
          <w:rFonts w:ascii="Arial" w:eastAsia="Yu Mincho" w:hAnsi="Arial" w:cs="Arial"/>
          <w:b/>
          <w:kern w:val="0"/>
          <w:sz w:val="20"/>
          <w:szCs w:val="20"/>
          <w:lang w:val="en-GB" w:eastAsia="en-GB"/>
        </w:rPr>
        <w:t xml:space="preserve">To </w:t>
      </w:r>
      <w:r w:rsidR="00450945">
        <w:rPr>
          <w:rFonts w:ascii="Arial" w:eastAsia="Yu Mincho" w:hAnsi="Arial" w:cs="Arial" w:hint="eastAsia"/>
          <w:b/>
          <w:kern w:val="0"/>
          <w:sz w:val="20"/>
          <w:szCs w:val="20"/>
          <w:lang w:val="en-GB"/>
        </w:rPr>
        <w:t>SA3</w:t>
      </w:r>
    </w:p>
    <w:p w14:paraId="78617590" w14:textId="6756228D" w:rsidR="00C673FC" w:rsidRPr="00C673FC" w:rsidRDefault="00C673FC" w:rsidP="008C4A25">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C673FC">
        <w:rPr>
          <w:rFonts w:ascii="Arial" w:eastAsia="Yu Mincho" w:hAnsi="Arial" w:cs="Arial"/>
          <w:b/>
          <w:kern w:val="0"/>
          <w:sz w:val="20"/>
          <w:szCs w:val="20"/>
          <w:lang w:val="en-GB" w:eastAsia="en-GB"/>
        </w:rPr>
        <w:t xml:space="preserve">ACTION: </w:t>
      </w:r>
      <w:r w:rsidRPr="00C673FC">
        <w:rPr>
          <w:rFonts w:ascii="Arial" w:eastAsia="Yu Mincho" w:hAnsi="Arial" w:cs="Arial"/>
          <w:b/>
          <w:kern w:val="0"/>
          <w:sz w:val="20"/>
          <w:szCs w:val="20"/>
          <w:lang w:val="en-GB" w:eastAsia="en-GB"/>
        </w:rPr>
        <w:tab/>
      </w:r>
      <w:bookmarkStart w:id="10" w:name="OLE_LINK28"/>
      <w:bookmarkStart w:id="11" w:name="OLE_LINK29"/>
      <w:r w:rsidRPr="00C673FC">
        <w:rPr>
          <w:rFonts w:ascii="Arial" w:eastAsia="Yu Mincho" w:hAnsi="Arial" w:cs="Arial"/>
          <w:kern w:val="0"/>
          <w:sz w:val="20"/>
          <w:szCs w:val="20"/>
          <w:lang w:val="en-GB" w:eastAsia="en-GB"/>
        </w:rPr>
        <w:t xml:space="preserve">RAN2 kindly asks </w:t>
      </w:r>
      <w:r w:rsidR="00450945">
        <w:rPr>
          <w:rFonts w:ascii="Arial" w:eastAsia="Yu Mincho" w:hAnsi="Arial" w:cs="Arial" w:hint="eastAsia"/>
          <w:kern w:val="0"/>
          <w:sz w:val="20"/>
          <w:szCs w:val="20"/>
          <w:lang w:val="en-GB"/>
        </w:rPr>
        <w:t>SA3</w:t>
      </w:r>
      <w:r w:rsidR="008C4A25">
        <w:rPr>
          <w:rFonts w:ascii="Arial" w:eastAsia="Yu Mincho" w:hAnsi="Arial" w:cs="Arial" w:hint="eastAsia"/>
          <w:kern w:val="0"/>
          <w:sz w:val="20"/>
          <w:szCs w:val="20"/>
          <w:lang w:val="en-GB"/>
        </w:rPr>
        <w:t xml:space="preserve"> to provide their </w:t>
      </w:r>
      <w:r w:rsidR="00DE7B14">
        <w:rPr>
          <w:rFonts w:ascii="Arial" w:eastAsia="Yu Mincho" w:hAnsi="Arial" w:cs="Arial" w:hint="eastAsia"/>
          <w:kern w:val="0"/>
          <w:sz w:val="20"/>
          <w:szCs w:val="20"/>
          <w:lang w:val="en-GB"/>
        </w:rPr>
        <w:t>feedback</w:t>
      </w:r>
      <w:r w:rsidR="008C4A25">
        <w:rPr>
          <w:rFonts w:ascii="Arial" w:eastAsia="Yu Mincho" w:hAnsi="Arial" w:cs="Arial" w:hint="eastAsia"/>
          <w:kern w:val="0"/>
          <w:sz w:val="20"/>
          <w:szCs w:val="20"/>
          <w:lang w:val="en-GB"/>
        </w:rPr>
        <w:t xml:space="preserve"> on </w:t>
      </w:r>
      <w:r w:rsidR="00CF740E">
        <w:rPr>
          <w:rFonts w:ascii="Arial" w:eastAsia="Yu Mincho" w:hAnsi="Arial" w:cs="Arial" w:hint="eastAsia"/>
          <w:kern w:val="0"/>
          <w:sz w:val="20"/>
          <w:szCs w:val="20"/>
          <w:lang w:val="en-GB"/>
        </w:rPr>
        <w:t xml:space="preserve">the </w:t>
      </w:r>
      <w:r w:rsidR="00DE7B14">
        <w:rPr>
          <w:rFonts w:ascii="Arial" w:eastAsia="Yu Mincho" w:hAnsi="Arial" w:cs="Arial" w:hint="eastAsia"/>
          <w:kern w:val="0"/>
          <w:sz w:val="20"/>
          <w:szCs w:val="20"/>
          <w:lang w:val="en-GB"/>
        </w:rPr>
        <w:t>above question for</w:t>
      </w:r>
      <w:r w:rsidR="00CF740E">
        <w:rPr>
          <w:rFonts w:ascii="Arial" w:eastAsia="Yu Mincho" w:hAnsi="Arial" w:cs="Arial" w:hint="eastAsia"/>
          <w:kern w:val="0"/>
          <w:sz w:val="20"/>
          <w:szCs w:val="20"/>
          <w:lang w:val="en-GB"/>
        </w:rPr>
        <w:t xml:space="preserve"> user consent</w:t>
      </w:r>
      <w:r w:rsidR="008C4A25">
        <w:rPr>
          <w:rFonts w:ascii="Arial" w:eastAsia="Yu Mincho" w:hAnsi="Arial" w:cs="Arial" w:hint="eastAsia"/>
          <w:kern w:val="0"/>
          <w:sz w:val="20"/>
          <w:szCs w:val="20"/>
          <w:lang w:val="en-GB"/>
        </w:rPr>
        <w:t xml:space="preserve"> </w:t>
      </w:r>
      <w:r w:rsidR="00CF740E">
        <w:rPr>
          <w:rFonts w:ascii="Arial" w:eastAsia="Yu Mincho" w:hAnsi="Arial" w:cs="Arial" w:hint="eastAsia"/>
          <w:kern w:val="0"/>
          <w:sz w:val="20"/>
          <w:szCs w:val="20"/>
          <w:lang w:val="en-GB"/>
        </w:rPr>
        <w:t xml:space="preserve">for </w:t>
      </w:r>
      <w:r w:rsidR="00953A18">
        <w:rPr>
          <w:rFonts w:ascii="Arial" w:eastAsia="Yu Mincho" w:hAnsi="Arial" w:cs="Arial" w:hint="eastAsia"/>
          <w:kern w:val="0"/>
          <w:sz w:val="20"/>
          <w:szCs w:val="20"/>
          <w:lang w:val="en-GB"/>
        </w:rPr>
        <w:t>NW-side data collection</w:t>
      </w:r>
      <w:bookmarkEnd w:id="10"/>
      <w:r w:rsidR="00C53CBA">
        <w:rPr>
          <w:rFonts w:ascii="Arial" w:eastAsia="Yu Mincho" w:hAnsi="Arial" w:cs="Arial" w:hint="eastAsia"/>
          <w:kern w:val="0"/>
          <w:sz w:val="20"/>
          <w:szCs w:val="20"/>
          <w:lang w:val="en-GB"/>
        </w:rPr>
        <w:t>.</w:t>
      </w:r>
    </w:p>
    <w:bookmarkEnd w:id="11"/>
    <w:p w14:paraId="4DE7FF09" w14:textId="7C3FC44D" w:rsidR="00C673FC" w:rsidRPr="00C673FC"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C673FC">
        <w:rPr>
          <w:rFonts w:ascii="Arial" w:eastAsia="Yu Mincho" w:hAnsi="Arial" w:cs="Times New Roman"/>
          <w:kern w:val="0"/>
          <w:sz w:val="36"/>
          <w:szCs w:val="36"/>
          <w:lang w:val="en-GB" w:eastAsia="en-GB"/>
        </w:rPr>
        <w:t>3</w:t>
      </w:r>
      <w:r w:rsidRPr="00C673FC">
        <w:rPr>
          <w:rFonts w:ascii="Arial" w:eastAsia="Yu Mincho" w:hAnsi="Arial" w:cs="Times New Roman"/>
          <w:kern w:val="0"/>
          <w:sz w:val="36"/>
          <w:szCs w:val="36"/>
          <w:lang w:val="en-GB" w:eastAsia="en-GB"/>
        </w:rPr>
        <w:tab/>
        <w:t xml:space="preserve">Dates of next </w:t>
      </w:r>
      <w:r w:rsidRPr="00C673FC">
        <w:rPr>
          <w:rFonts w:ascii="Arial" w:eastAsia="Yu Mincho" w:hAnsi="Arial" w:cs="Arial"/>
          <w:bCs/>
          <w:kern w:val="0"/>
          <w:sz w:val="36"/>
          <w:szCs w:val="36"/>
          <w:lang w:val="en-GB" w:eastAsia="en-GB"/>
        </w:rPr>
        <w:t xml:space="preserve">TSG </w:t>
      </w:r>
      <w:r w:rsidRPr="00C673FC">
        <w:rPr>
          <w:rFonts w:ascii="Arial" w:eastAsia="Yu Mincho" w:hAnsi="Arial" w:cs="Arial"/>
          <w:kern w:val="0"/>
          <w:sz w:val="36"/>
          <w:szCs w:val="36"/>
          <w:lang w:val="en-GB" w:eastAsia="en-GB"/>
        </w:rPr>
        <w:t>RAN</w:t>
      </w:r>
      <w:r w:rsidRPr="00C673FC">
        <w:rPr>
          <w:rFonts w:ascii="Arial" w:eastAsia="Yu Mincho" w:hAnsi="Arial" w:cs="Arial"/>
          <w:bCs/>
          <w:kern w:val="0"/>
          <w:sz w:val="36"/>
          <w:szCs w:val="36"/>
          <w:lang w:val="en-GB" w:eastAsia="en-GB"/>
        </w:rPr>
        <w:t xml:space="preserve"> WG2</w:t>
      </w:r>
      <w:r w:rsidRPr="00C673FC">
        <w:rPr>
          <w:rFonts w:ascii="Arial" w:eastAsia="Yu Mincho" w:hAnsi="Arial" w:cs="Times New Roman"/>
          <w:kern w:val="0"/>
          <w:sz w:val="36"/>
          <w:szCs w:val="36"/>
          <w:lang w:val="en-GB" w:eastAsia="en-GB"/>
        </w:rPr>
        <w:t xml:space="preserve"> meetings</w:t>
      </w:r>
    </w:p>
    <w:p w14:paraId="582FE17F" w14:textId="36D917FF" w:rsidR="00C673FC" w:rsidRPr="00C673FC" w:rsidRDefault="00C673FC"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12" w:name="OLE_LINK55"/>
      <w:bookmarkStart w:id="13" w:name="OLE_LINK56"/>
      <w:bookmarkStart w:id="14" w:name="OLE_LINK53"/>
      <w:bookmarkStart w:id="15" w:name="OLE_LINK54"/>
      <w:r>
        <w:rPr>
          <w:rFonts w:ascii="Arial" w:eastAsia="Yu Mincho" w:hAnsi="Arial" w:cs="Arial" w:hint="eastAsia"/>
          <w:kern w:val="0"/>
          <w:sz w:val="20"/>
          <w:szCs w:val="16"/>
          <w:lang w:val="en-GB"/>
        </w:rPr>
        <w:t>RAN2#131bi</w:t>
      </w:r>
      <w:bookmarkEnd w:id="12"/>
      <w:bookmarkEnd w:id="13"/>
      <w:r w:rsidR="00450945">
        <w:rPr>
          <w:rFonts w:ascii="Arial" w:eastAsia="Yu Mincho" w:hAnsi="Arial" w:cs="Arial" w:hint="eastAsia"/>
          <w:kern w:val="0"/>
          <w:sz w:val="20"/>
          <w:szCs w:val="16"/>
          <w:lang w:val="en-GB"/>
        </w:rPr>
        <w:t>s   13</w:t>
      </w:r>
      <w:r w:rsidRPr="00C673FC">
        <w:rPr>
          <w:rFonts w:ascii="Arial" w:eastAsia="Yu Mincho" w:hAnsi="Arial" w:cs="Arial"/>
          <w:kern w:val="0"/>
          <w:sz w:val="20"/>
          <w:szCs w:val="16"/>
          <w:vertAlign w:val="superscript"/>
          <w:lang w:val="en-GB" w:eastAsia="zh-CN"/>
        </w:rPr>
        <w:t>th</w:t>
      </w:r>
      <w:r w:rsidR="00450945">
        <w:rPr>
          <w:rFonts w:ascii="Arial" w:eastAsia="Yu Mincho" w:hAnsi="Arial" w:cs="Arial" w:hint="eastAsia"/>
          <w:kern w:val="0"/>
          <w:sz w:val="20"/>
          <w:szCs w:val="16"/>
          <w:lang w:val="en-GB"/>
        </w:rPr>
        <w:t xml:space="preserve"> </w:t>
      </w:r>
      <w:r w:rsidRPr="00C673FC">
        <w:rPr>
          <w:rFonts w:ascii="Arial" w:eastAsia="Yu Mincho" w:hAnsi="Arial" w:cs="Arial"/>
          <w:kern w:val="0"/>
          <w:sz w:val="20"/>
          <w:szCs w:val="16"/>
          <w:lang w:val="en-GB" w:eastAsia="zh-CN"/>
        </w:rPr>
        <w:t xml:space="preserve">– </w:t>
      </w:r>
      <w:r w:rsidR="00450945">
        <w:rPr>
          <w:rFonts w:ascii="Arial" w:eastAsia="Yu Mincho" w:hAnsi="Arial" w:cs="Arial" w:hint="eastAsia"/>
          <w:kern w:val="0"/>
          <w:sz w:val="20"/>
          <w:szCs w:val="16"/>
          <w:lang w:val="en-GB"/>
        </w:rPr>
        <w:t>17</w:t>
      </w:r>
      <w:r w:rsidRPr="00C673FC">
        <w:rPr>
          <w:rFonts w:ascii="Arial" w:eastAsia="Yu Mincho" w:hAnsi="Arial" w:cs="Arial"/>
          <w:kern w:val="0"/>
          <w:sz w:val="20"/>
          <w:szCs w:val="16"/>
          <w:vertAlign w:val="superscript"/>
          <w:lang w:val="en-GB" w:eastAsia="zh-CN"/>
        </w:rPr>
        <w:t>th</w:t>
      </w:r>
      <w:r w:rsidRPr="00C673FC">
        <w:rPr>
          <w:rFonts w:ascii="Arial" w:eastAsia="Yu Mincho" w:hAnsi="Arial" w:cs="Arial"/>
          <w:kern w:val="0"/>
          <w:sz w:val="20"/>
          <w:szCs w:val="16"/>
          <w:lang w:val="en-GB" w:eastAsia="zh-CN"/>
        </w:rPr>
        <w:t xml:space="preserve"> </w:t>
      </w:r>
      <w:r w:rsidR="00450945">
        <w:rPr>
          <w:rFonts w:ascii="Arial" w:eastAsia="Yu Mincho" w:hAnsi="Arial" w:cs="Arial" w:hint="eastAsia"/>
          <w:kern w:val="0"/>
          <w:sz w:val="20"/>
          <w:szCs w:val="16"/>
          <w:lang w:val="en-GB"/>
        </w:rPr>
        <w:t>October</w:t>
      </w:r>
      <w:r w:rsidRPr="00C673FC">
        <w:rPr>
          <w:rFonts w:ascii="Arial" w:eastAsia="Yu Mincho" w:hAnsi="Arial" w:cs="Arial"/>
          <w:kern w:val="0"/>
          <w:sz w:val="20"/>
          <w:szCs w:val="16"/>
          <w:lang w:val="en-GB" w:eastAsia="zh-CN"/>
        </w:rPr>
        <w:t xml:space="preserve"> 2025       </w:t>
      </w:r>
      <w:r w:rsidR="008746BD">
        <w:rPr>
          <w:rFonts w:ascii="Arial" w:eastAsia="Yu Mincho" w:hAnsi="Arial" w:cs="Arial" w:hint="eastAsia"/>
          <w:kern w:val="0"/>
          <w:sz w:val="20"/>
          <w:szCs w:val="16"/>
          <w:lang w:val="en-GB"/>
        </w:rPr>
        <w:t>Prague</w:t>
      </w:r>
      <w:r w:rsidRPr="00C673FC">
        <w:rPr>
          <w:rFonts w:ascii="Arial" w:eastAsia="Yu Mincho" w:hAnsi="Arial" w:cs="Arial"/>
          <w:kern w:val="0"/>
          <w:sz w:val="20"/>
          <w:szCs w:val="16"/>
          <w:lang w:val="en-GB" w:eastAsia="zh-CN"/>
        </w:rPr>
        <w:t xml:space="preserve">, </w:t>
      </w:r>
      <w:r w:rsidR="008746BD">
        <w:rPr>
          <w:rFonts w:ascii="Arial" w:eastAsia="Yu Mincho" w:hAnsi="Arial" w:cs="Arial" w:hint="eastAsia"/>
          <w:kern w:val="0"/>
          <w:sz w:val="20"/>
          <w:szCs w:val="16"/>
          <w:lang w:val="en-GB"/>
        </w:rPr>
        <w:t>C</w:t>
      </w:r>
      <w:r w:rsidR="00DE7B14">
        <w:rPr>
          <w:rFonts w:ascii="Arial" w:eastAsia="Yu Mincho" w:hAnsi="Arial" w:cs="Arial" w:hint="eastAsia"/>
          <w:kern w:val="0"/>
          <w:sz w:val="20"/>
          <w:szCs w:val="16"/>
          <w:lang w:val="en-GB"/>
        </w:rPr>
        <w:t>Z</w:t>
      </w:r>
    </w:p>
    <w:p w14:paraId="46611DCF" w14:textId="1FA5BCF7" w:rsid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Pr>
          <w:rFonts w:ascii="Arial" w:eastAsia="Yu Mincho" w:hAnsi="Arial" w:cs="Arial" w:hint="eastAsia"/>
          <w:kern w:val="0"/>
          <w:sz w:val="20"/>
          <w:szCs w:val="16"/>
          <w:lang w:val="en-GB"/>
        </w:rPr>
        <w:t>RAN2#132      17</w:t>
      </w:r>
      <w:r w:rsidR="00C673FC" w:rsidRPr="00C673FC">
        <w:rPr>
          <w:rFonts w:ascii="Arial" w:eastAsia="Yu Mincho" w:hAnsi="Arial" w:cs="Arial"/>
          <w:kern w:val="0"/>
          <w:sz w:val="20"/>
          <w:szCs w:val="16"/>
          <w:vertAlign w:val="superscript"/>
          <w:lang w:val="en-GB" w:eastAsia="zh-CN"/>
        </w:rPr>
        <w:t>th</w:t>
      </w:r>
      <w:r w:rsidR="00C673FC" w:rsidRPr="00C673FC">
        <w:rPr>
          <w:rFonts w:ascii="Arial" w:eastAsia="Yu Mincho" w:hAnsi="Arial" w:cs="Arial"/>
          <w:kern w:val="0"/>
          <w:sz w:val="20"/>
          <w:szCs w:val="16"/>
          <w:lang w:val="en-GB" w:eastAsia="zh-CN"/>
        </w:rPr>
        <w:t xml:space="preserve"> – </w:t>
      </w:r>
      <w:r>
        <w:rPr>
          <w:rFonts w:ascii="Arial" w:eastAsia="Yu Mincho" w:hAnsi="Arial" w:cs="Arial" w:hint="eastAsia"/>
          <w:kern w:val="0"/>
          <w:sz w:val="20"/>
          <w:szCs w:val="16"/>
          <w:lang w:val="en-GB"/>
        </w:rPr>
        <w:t>21</w:t>
      </w:r>
      <w:r w:rsidR="00953A18">
        <w:rPr>
          <w:rFonts w:ascii="Arial" w:eastAsia="Yu Mincho" w:hAnsi="Arial" w:cs="Arial" w:hint="eastAsia"/>
          <w:kern w:val="0"/>
          <w:sz w:val="20"/>
          <w:szCs w:val="16"/>
          <w:vertAlign w:val="superscript"/>
          <w:lang w:val="en-GB"/>
        </w:rPr>
        <w:t>st</w:t>
      </w:r>
      <w:r w:rsidR="00C673FC" w:rsidRPr="00C673FC">
        <w:rPr>
          <w:rFonts w:ascii="Arial" w:eastAsia="Yu Mincho" w:hAnsi="Arial" w:cs="Arial"/>
          <w:kern w:val="0"/>
          <w:sz w:val="20"/>
          <w:szCs w:val="16"/>
          <w:lang w:val="en-GB" w:eastAsia="zh-CN"/>
        </w:rPr>
        <w:t xml:space="preserve"> </w:t>
      </w:r>
      <w:r w:rsidR="00FF2CAF">
        <w:rPr>
          <w:rFonts w:ascii="Arial" w:eastAsia="Yu Mincho" w:hAnsi="Arial" w:cs="Arial" w:hint="eastAsia"/>
          <w:kern w:val="0"/>
          <w:sz w:val="20"/>
          <w:szCs w:val="16"/>
          <w:lang w:val="en-GB"/>
        </w:rPr>
        <w:t>November</w:t>
      </w:r>
      <w:r w:rsidR="00C673FC" w:rsidRPr="00C673FC">
        <w:rPr>
          <w:rFonts w:ascii="Arial" w:eastAsia="Yu Mincho" w:hAnsi="Arial" w:cs="Arial"/>
          <w:kern w:val="0"/>
          <w:sz w:val="20"/>
          <w:szCs w:val="16"/>
          <w:lang w:val="en-GB" w:eastAsia="zh-CN"/>
        </w:rPr>
        <w:t xml:space="preserve"> 2025</w:t>
      </w:r>
      <w:r>
        <w:rPr>
          <w:rFonts w:ascii="Arial" w:eastAsia="Yu Mincho" w:hAnsi="Arial" w:cs="Arial" w:hint="eastAsia"/>
          <w:kern w:val="0"/>
          <w:sz w:val="20"/>
          <w:szCs w:val="16"/>
          <w:lang w:val="en-GB"/>
        </w:rPr>
        <w:t xml:space="preserve">    </w:t>
      </w:r>
      <w:r w:rsidR="00D122FA">
        <w:rPr>
          <w:rFonts w:ascii="Arial" w:eastAsia="Yu Mincho" w:hAnsi="Arial" w:cs="Arial" w:hint="eastAsia"/>
          <w:kern w:val="0"/>
          <w:sz w:val="20"/>
          <w:szCs w:val="16"/>
          <w:lang w:val="en-GB"/>
        </w:rPr>
        <w:t xml:space="preserve"> </w:t>
      </w:r>
      <w:r w:rsidR="008746BD">
        <w:rPr>
          <w:rFonts w:ascii="Arial" w:eastAsia="Yu Mincho" w:hAnsi="Arial" w:cs="Arial" w:hint="eastAsia"/>
          <w:kern w:val="0"/>
          <w:sz w:val="20"/>
          <w:szCs w:val="16"/>
          <w:lang w:val="en-GB"/>
        </w:rPr>
        <w:t>Dallas</w:t>
      </w:r>
      <w:r w:rsidR="00C673FC" w:rsidRPr="00C673FC">
        <w:rPr>
          <w:rFonts w:ascii="Arial" w:eastAsia="Yu Mincho" w:hAnsi="Arial" w:cs="Arial"/>
          <w:kern w:val="0"/>
          <w:sz w:val="20"/>
          <w:szCs w:val="16"/>
          <w:lang w:val="en-GB" w:eastAsia="zh-CN"/>
        </w:rPr>
        <w:t xml:space="preserve">, </w:t>
      </w:r>
      <w:bookmarkEnd w:id="14"/>
      <w:bookmarkEnd w:id="15"/>
      <w:r>
        <w:rPr>
          <w:rFonts w:ascii="Arial" w:eastAsia="Yu Mincho" w:hAnsi="Arial" w:cs="Arial" w:hint="eastAsia"/>
          <w:kern w:val="0"/>
          <w:sz w:val="20"/>
          <w:szCs w:val="16"/>
          <w:lang w:val="en-GB"/>
        </w:rPr>
        <w:t>US</w:t>
      </w:r>
    </w:p>
    <w:p w14:paraId="7ABE09D6" w14:textId="77777777" w:rsidR="00450945" w:rsidRP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p>
    <w:sectPr w:rsidR="00450945" w:rsidRPr="004509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E49E" w14:textId="77777777" w:rsidR="00A61DF7" w:rsidRDefault="00A61DF7" w:rsidP="00E34C66">
      <w:r>
        <w:separator/>
      </w:r>
    </w:p>
  </w:endnote>
  <w:endnote w:type="continuationSeparator" w:id="0">
    <w:p w14:paraId="3A906344" w14:textId="77777777" w:rsidR="00A61DF7" w:rsidRDefault="00A61DF7"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46F2" w14:textId="77777777" w:rsidR="00A61DF7" w:rsidRDefault="00A61DF7" w:rsidP="00E34C66">
      <w:r>
        <w:separator/>
      </w:r>
    </w:p>
  </w:footnote>
  <w:footnote w:type="continuationSeparator" w:id="0">
    <w:p w14:paraId="7B438EAF" w14:textId="77777777" w:rsidR="00A61DF7" w:rsidRDefault="00A61DF7"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8846021">
    <w:abstractNumId w:val="7"/>
  </w:num>
  <w:num w:numId="2" w16cid:durableId="1123887596">
    <w:abstractNumId w:val="3"/>
  </w:num>
  <w:num w:numId="3" w16cid:durableId="834877223">
    <w:abstractNumId w:val="9"/>
  </w:num>
  <w:num w:numId="4" w16cid:durableId="1493721888">
    <w:abstractNumId w:val="6"/>
  </w:num>
  <w:num w:numId="5" w16cid:durableId="228656015">
    <w:abstractNumId w:val="2"/>
  </w:num>
  <w:num w:numId="6" w16cid:durableId="773860167">
    <w:abstractNumId w:val="8"/>
  </w:num>
  <w:num w:numId="7" w16cid:durableId="1574924640">
    <w:abstractNumId w:val="1"/>
  </w:num>
  <w:num w:numId="8" w16cid:durableId="1881093924">
    <w:abstractNumId w:val="10"/>
  </w:num>
  <w:num w:numId="9" w16cid:durableId="543099720">
    <w:abstractNumId w:val="5"/>
  </w:num>
  <w:num w:numId="10" w16cid:durableId="1177965484">
    <w:abstractNumId w:val="0"/>
  </w:num>
  <w:num w:numId="11" w16cid:durableId="1995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proofState w:spelling="clean"/>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3770B"/>
    <w:rsid w:val="000518E1"/>
    <w:rsid w:val="000555DC"/>
    <w:rsid w:val="00083F09"/>
    <w:rsid w:val="0008440F"/>
    <w:rsid w:val="000A695A"/>
    <w:rsid w:val="000D7508"/>
    <w:rsid w:val="000E679C"/>
    <w:rsid w:val="001359C0"/>
    <w:rsid w:val="00152232"/>
    <w:rsid w:val="0016419D"/>
    <w:rsid w:val="00165669"/>
    <w:rsid w:val="00192764"/>
    <w:rsid w:val="001A6E56"/>
    <w:rsid w:val="001E30D1"/>
    <w:rsid w:val="001F564B"/>
    <w:rsid w:val="00201654"/>
    <w:rsid w:val="00212B69"/>
    <w:rsid w:val="0021544B"/>
    <w:rsid w:val="0024587F"/>
    <w:rsid w:val="00254789"/>
    <w:rsid w:val="00256868"/>
    <w:rsid w:val="00267B6A"/>
    <w:rsid w:val="00281AAB"/>
    <w:rsid w:val="002911E2"/>
    <w:rsid w:val="002948F4"/>
    <w:rsid w:val="00295EC6"/>
    <w:rsid w:val="002E51C6"/>
    <w:rsid w:val="003120A7"/>
    <w:rsid w:val="00341AAA"/>
    <w:rsid w:val="00350CFD"/>
    <w:rsid w:val="00375B4F"/>
    <w:rsid w:val="003A2751"/>
    <w:rsid w:val="003C0272"/>
    <w:rsid w:val="003C68FB"/>
    <w:rsid w:val="003D26B0"/>
    <w:rsid w:val="003E1FEC"/>
    <w:rsid w:val="003F474D"/>
    <w:rsid w:val="00442FDA"/>
    <w:rsid w:val="00450945"/>
    <w:rsid w:val="00465F24"/>
    <w:rsid w:val="00470F1A"/>
    <w:rsid w:val="00484A10"/>
    <w:rsid w:val="0049504B"/>
    <w:rsid w:val="0049732A"/>
    <w:rsid w:val="004A19E1"/>
    <w:rsid w:val="004A3FA0"/>
    <w:rsid w:val="004C7BCA"/>
    <w:rsid w:val="00527064"/>
    <w:rsid w:val="00527546"/>
    <w:rsid w:val="005318D6"/>
    <w:rsid w:val="005717FE"/>
    <w:rsid w:val="00585D33"/>
    <w:rsid w:val="00593C90"/>
    <w:rsid w:val="005971C5"/>
    <w:rsid w:val="005C174B"/>
    <w:rsid w:val="005D77E8"/>
    <w:rsid w:val="005E4897"/>
    <w:rsid w:val="0060055E"/>
    <w:rsid w:val="00647B35"/>
    <w:rsid w:val="006527C2"/>
    <w:rsid w:val="006865FE"/>
    <w:rsid w:val="0069128A"/>
    <w:rsid w:val="006960F6"/>
    <w:rsid w:val="006B2C95"/>
    <w:rsid w:val="006B456B"/>
    <w:rsid w:val="006B695C"/>
    <w:rsid w:val="006C7730"/>
    <w:rsid w:val="006D15DD"/>
    <w:rsid w:val="006D15E9"/>
    <w:rsid w:val="006D39BB"/>
    <w:rsid w:val="006E6167"/>
    <w:rsid w:val="006E657A"/>
    <w:rsid w:val="006F342F"/>
    <w:rsid w:val="007434AC"/>
    <w:rsid w:val="00757B78"/>
    <w:rsid w:val="00764C03"/>
    <w:rsid w:val="00786118"/>
    <w:rsid w:val="007A08B4"/>
    <w:rsid w:val="007B627B"/>
    <w:rsid w:val="007C713D"/>
    <w:rsid w:val="007E6A6E"/>
    <w:rsid w:val="00820B92"/>
    <w:rsid w:val="00824257"/>
    <w:rsid w:val="00827BE0"/>
    <w:rsid w:val="00841DC6"/>
    <w:rsid w:val="008746BD"/>
    <w:rsid w:val="008941D3"/>
    <w:rsid w:val="008A3C08"/>
    <w:rsid w:val="008C4A25"/>
    <w:rsid w:val="008C5DA1"/>
    <w:rsid w:val="008D5A59"/>
    <w:rsid w:val="008F2425"/>
    <w:rsid w:val="00907EDE"/>
    <w:rsid w:val="00936CC7"/>
    <w:rsid w:val="009378AD"/>
    <w:rsid w:val="00953A18"/>
    <w:rsid w:val="00955E26"/>
    <w:rsid w:val="00956F72"/>
    <w:rsid w:val="009703B7"/>
    <w:rsid w:val="00973F27"/>
    <w:rsid w:val="009A5EA2"/>
    <w:rsid w:val="009A70DD"/>
    <w:rsid w:val="009C4871"/>
    <w:rsid w:val="009C7E91"/>
    <w:rsid w:val="009E3D7D"/>
    <w:rsid w:val="00A0125D"/>
    <w:rsid w:val="00A276D4"/>
    <w:rsid w:val="00A53CD4"/>
    <w:rsid w:val="00A61DF7"/>
    <w:rsid w:val="00A677D2"/>
    <w:rsid w:val="00A9106D"/>
    <w:rsid w:val="00AD6BE5"/>
    <w:rsid w:val="00AF2715"/>
    <w:rsid w:val="00AF5375"/>
    <w:rsid w:val="00B00D44"/>
    <w:rsid w:val="00B221B5"/>
    <w:rsid w:val="00B31455"/>
    <w:rsid w:val="00B85F15"/>
    <w:rsid w:val="00B90F54"/>
    <w:rsid w:val="00B93434"/>
    <w:rsid w:val="00BA1CD9"/>
    <w:rsid w:val="00BC0723"/>
    <w:rsid w:val="00BE7D26"/>
    <w:rsid w:val="00C16E1A"/>
    <w:rsid w:val="00C40396"/>
    <w:rsid w:val="00C466E8"/>
    <w:rsid w:val="00C46FB8"/>
    <w:rsid w:val="00C53CBA"/>
    <w:rsid w:val="00C5474A"/>
    <w:rsid w:val="00C673FC"/>
    <w:rsid w:val="00C865CD"/>
    <w:rsid w:val="00C94B4E"/>
    <w:rsid w:val="00CC12EF"/>
    <w:rsid w:val="00CE4596"/>
    <w:rsid w:val="00CF740E"/>
    <w:rsid w:val="00D017EA"/>
    <w:rsid w:val="00D122FA"/>
    <w:rsid w:val="00D22511"/>
    <w:rsid w:val="00D641B3"/>
    <w:rsid w:val="00D67618"/>
    <w:rsid w:val="00D82C7C"/>
    <w:rsid w:val="00D84BC8"/>
    <w:rsid w:val="00D93629"/>
    <w:rsid w:val="00DA12DD"/>
    <w:rsid w:val="00DC694F"/>
    <w:rsid w:val="00DD45BA"/>
    <w:rsid w:val="00DD505A"/>
    <w:rsid w:val="00DD7523"/>
    <w:rsid w:val="00DE7994"/>
    <w:rsid w:val="00DE7B14"/>
    <w:rsid w:val="00DE7D89"/>
    <w:rsid w:val="00DF1AD7"/>
    <w:rsid w:val="00DF3E08"/>
    <w:rsid w:val="00DF4D90"/>
    <w:rsid w:val="00DF793D"/>
    <w:rsid w:val="00E02BD6"/>
    <w:rsid w:val="00E05891"/>
    <w:rsid w:val="00E13E81"/>
    <w:rsid w:val="00E34C66"/>
    <w:rsid w:val="00E463F0"/>
    <w:rsid w:val="00E53E80"/>
    <w:rsid w:val="00E619CA"/>
    <w:rsid w:val="00E66976"/>
    <w:rsid w:val="00E70A33"/>
    <w:rsid w:val="00E83B92"/>
    <w:rsid w:val="00ED369F"/>
    <w:rsid w:val="00EE699B"/>
    <w:rsid w:val="00EF5A35"/>
    <w:rsid w:val="00F23303"/>
    <w:rsid w:val="00F46AF2"/>
    <w:rsid w:val="00F541E7"/>
    <w:rsid w:val="00FA19F6"/>
    <w:rsid w:val="00FA4BF7"/>
    <w:rsid w:val="00FA6E3C"/>
    <w:rsid w:val="00FB01F2"/>
    <w:rsid w:val="00FB4BDF"/>
    <w:rsid w:val="00FD64BF"/>
    <w:rsid w:val="00FE4901"/>
    <w:rsid w:val="00FF1034"/>
    <w:rsid w:val="00FF1E53"/>
    <w:rsid w:val="00FF2CA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basedOn w:val="Normal"/>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aliases w:val="header odd,header,header odd1,header odd2,header odd3,header odd4,header odd5,header odd6"/>
    <w:basedOn w:val="Normal"/>
    <w:link w:val="HeaderChar"/>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 w:type="paragraph" w:customStyle="1" w:styleId="CRCoverPage">
    <w:name w:val="CR Cover Page"/>
    <w:rsid w:val="00585D33"/>
    <w:pPr>
      <w:spacing w:after="120"/>
    </w:pPr>
    <w:rPr>
      <w:rFonts w:ascii="Arial" w:eastAsia="SimSu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540</Words>
  <Characters>2951</Characters>
  <Application>Microsoft Office Word</Application>
  <DocSecurity>0</DocSecurity>
  <Lines>89</Lines>
  <Paragraphs>64</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33.938_CR0009_(Rel-19)_FS_CryptoInv</cp:lastModifiedBy>
  <cp:revision>2</cp:revision>
  <dcterms:created xsi:type="dcterms:W3CDTF">2026-02-02T13:28:00Z</dcterms:created>
  <dcterms:modified xsi:type="dcterms:W3CDTF">2026-02-02T13:28:00Z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D4EE254679B6288F7A1BE5D27BD5A136BE3CD688B8AFF233557C567A5473755B812BCC9FAB96C4D9A65B4E9D88F9209EC2E787E5D55DF64D4B8FAA4BFBDAA769</vt:lpwstr>
  </property>
</Properties>
</file>